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D1" w:rsidRPr="009F0E49" w:rsidRDefault="007303C9">
      <w:pPr>
        <w:jc w:val="center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ДОГОВОР </w:t>
      </w:r>
      <w:r w:rsidRPr="009F0E49">
        <w:rPr>
          <w:b/>
          <w:caps/>
          <w:sz w:val="19"/>
          <w:szCs w:val="19"/>
        </w:rPr>
        <w:t>поставки</w:t>
      </w:r>
      <w:r w:rsidRPr="009F0E49">
        <w:rPr>
          <w:b/>
          <w:sz w:val="19"/>
          <w:szCs w:val="19"/>
        </w:rPr>
        <w:t xml:space="preserve"> № ________</w:t>
      </w:r>
    </w:p>
    <w:p w:rsidR="00D92FD1" w:rsidRPr="009F0E49" w:rsidRDefault="00D92FD1">
      <w:pPr>
        <w:jc w:val="both"/>
        <w:rPr>
          <w:sz w:val="19"/>
          <w:szCs w:val="19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5211"/>
      </w:tblGrid>
      <w:tr w:rsidR="00D92FD1" w:rsidRPr="009F0E49" w:rsidTr="001770FB">
        <w:tc>
          <w:tcPr>
            <w:tcW w:w="2500" w:type="pct"/>
            <w:shd w:val="clear" w:color="auto" w:fill="auto"/>
          </w:tcPr>
          <w:p w:rsidR="00D92FD1" w:rsidRPr="009F0E49" w:rsidRDefault="007303C9">
            <w:pPr>
              <w:jc w:val="both"/>
              <w:rPr>
                <w:sz w:val="19"/>
                <w:szCs w:val="19"/>
              </w:rPr>
            </w:pPr>
            <w:r w:rsidRPr="009F0E49">
              <w:rPr>
                <w:sz w:val="19"/>
                <w:szCs w:val="19"/>
              </w:rPr>
              <w:t>г. Ставрополь</w:t>
            </w:r>
          </w:p>
        </w:tc>
        <w:tc>
          <w:tcPr>
            <w:tcW w:w="2500" w:type="pct"/>
            <w:shd w:val="clear" w:color="auto" w:fill="auto"/>
          </w:tcPr>
          <w:p w:rsidR="00D92FD1" w:rsidRPr="009F0E49" w:rsidRDefault="007303C9" w:rsidP="0012104A">
            <w:pPr>
              <w:jc w:val="right"/>
              <w:rPr>
                <w:sz w:val="19"/>
                <w:szCs w:val="19"/>
              </w:rPr>
            </w:pPr>
            <w:r w:rsidRPr="009F0E49">
              <w:rPr>
                <w:sz w:val="19"/>
                <w:szCs w:val="19"/>
                <w:highlight w:val="yellow"/>
              </w:rPr>
              <w:t>«___» _________ 201</w:t>
            </w:r>
            <w:r w:rsidR="0012104A" w:rsidRPr="009F0E49">
              <w:rPr>
                <w:sz w:val="19"/>
                <w:szCs w:val="19"/>
                <w:highlight w:val="yellow"/>
              </w:rPr>
              <w:t>_</w:t>
            </w:r>
            <w:r w:rsidRPr="009F0E49">
              <w:rPr>
                <w:sz w:val="19"/>
                <w:szCs w:val="19"/>
                <w:highlight w:val="yellow"/>
              </w:rPr>
              <w:t>г.</w:t>
            </w:r>
          </w:p>
        </w:tc>
      </w:tr>
    </w:tbl>
    <w:p w:rsidR="00B26CB5" w:rsidRPr="009F0E49" w:rsidRDefault="00B26CB5" w:rsidP="001770FB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1715FB" w:rsidRPr="009F0E49" w:rsidTr="001715FB">
        <w:tc>
          <w:tcPr>
            <w:tcW w:w="2093" w:type="dxa"/>
            <w:shd w:val="clear" w:color="auto" w:fill="auto"/>
          </w:tcPr>
          <w:p w:rsidR="00ED4E4D" w:rsidRPr="009F0E49" w:rsidRDefault="002D5410" w:rsidP="000A1224">
            <w:pPr>
              <w:rPr>
                <w:sz w:val="19"/>
                <w:szCs w:val="19"/>
              </w:rPr>
            </w:pPr>
            <w:r w:rsidRPr="009F0E49">
              <w:rPr>
                <w:b/>
                <w:sz w:val="19"/>
                <w:szCs w:val="19"/>
              </w:rPr>
              <w:t>Поставщик</w:t>
            </w:r>
          </w:p>
        </w:tc>
        <w:tc>
          <w:tcPr>
            <w:tcW w:w="8328" w:type="dxa"/>
            <w:shd w:val="clear" w:color="auto" w:fill="auto"/>
          </w:tcPr>
          <w:p w:rsidR="001770FB" w:rsidRPr="009F0E49" w:rsidRDefault="001860C1" w:rsidP="001715FB">
            <w:pPr>
              <w:jc w:val="center"/>
              <w:rPr>
                <w:sz w:val="19"/>
                <w:szCs w:val="19"/>
                <w:highlight w:val="yellow"/>
              </w:rPr>
            </w:pPr>
            <w:r w:rsidRPr="009F0E49">
              <w:rPr>
                <w:sz w:val="19"/>
                <w:szCs w:val="19"/>
                <w:highlight w:val="yellow"/>
              </w:rPr>
              <w:t>наименование ЮЛ или ИП</w:t>
            </w:r>
          </w:p>
        </w:tc>
      </w:tr>
      <w:tr w:rsidR="001715FB" w:rsidRPr="009F0E49" w:rsidTr="001715FB">
        <w:tc>
          <w:tcPr>
            <w:tcW w:w="2093" w:type="dxa"/>
            <w:shd w:val="clear" w:color="auto" w:fill="auto"/>
          </w:tcPr>
          <w:p w:rsidR="00170305" w:rsidRPr="009F0E49" w:rsidRDefault="002D5410" w:rsidP="000A1224">
            <w:pPr>
              <w:rPr>
                <w:sz w:val="19"/>
                <w:szCs w:val="19"/>
              </w:rPr>
            </w:pPr>
            <w:r w:rsidRPr="009F0E49">
              <w:rPr>
                <w:b/>
                <w:sz w:val="19"/>
                <w:szCs w:val="19"/>
              </w:rPr>
              <w:t>Покупатель</w:t>
            </w:r>
          </w:p>
        </w:tc>
        <w:tc>
          <w:tcPr>
            <w:tcW w:w="8328" w:type="dxa"/>
            <w:shd w:val="clear" w:color="auto" w:fill="auto"/>
          </w:tcPr>
          <w:p w:rsidR="001770FB" w:rsidRPr="009F0E49" w:rsidRDefault="001860C1" w:rsidP="001715FB">
            <w:pPr>
              <w:jc w:val="center"/>
              <w:rPr>
                <w:sz w:val="19"/>
                <w:szCs w:val="19"/>
                <w:highlight w:val="yellow"/>
              </w:rPr>
            </w:pPr>
            <w:r w:rsidRPr="009F0E49">
              <w:rPr>
                <w:sz w:val="19"/>
                <w:szCs w:val="19"/>
                <w:highlight w:val="yellow"/>
              </w:rPr>
              <w:t>наименование ЮЛ или ИП</w:t>
            </w:r>
          </w:p>
        </w:tc>
      </w:tr>
    </w:tbl>
    <w:p w:rsidR="00D92FD1" w:rsidRPr="009F0E49" w:rsidRDefault="000216AF" w:rsidP="00B26CB5">
      <w:p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вместе именуемые – стороны</w:t>
      </w:r>
      <w:r w:rsidR="007303C9" w:rsidRPr="009F0E49">
        <w:rPr>
          <w:sz w:val="19"/>
          <w:szCs w:val="19"/>
        </w:rPr>
        <w:t>, заключили настоящий договор (далее – Договор) о нижеследующем:</w:t>
      </w:r>
    </w:p>
    <w:p w:rsidR="000F1299" w:rsidRPr="009F0E49" w:rsidRDefault="000F1299" w:rsidP="00B26CB5">
      <w:pPr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tabs>
          <w:tab w:val="left" w:pos="3777"/>
          <w:tab w:val="center" w:pos="4890"/>
        </w:tabs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Предмет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договора</w:t>
      </w:r>
    </w:p>
    <w:p w:rsidR="00A4544C" w:rsidRPr="009F0E49" w:rsidRDefault="00F24367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 порядке и на условиях Договора </w:t>
      </w:r>
      <w:r w:rsidR="00A4544C" w:rsidRPr="009F0E49">
        <w:rPr>
          <w:sz w:val="19"/>
          <w:szCs w:val="19"/>
        </w:rPr>
        <w:t>Поставщик обязуется поставлять и передавать в собственность Покупателя</w:t>
      </w:r>
      <w:r w:rsidRPr="009F0E49">
        <w:rPr>
          <w:sz w:val="19"/>
          <w:szCs w:val="19"/>
        </w:rPr>
        <w:t xml:space="preserve"> </w:t>
      </w:r>
      <w:r w:rsidR="004B2464" w:rsidRPr="009F0E49">
        <w:rPr>
          <w:b/>
          <w:sz w:val="19"/>
          <w:szCs w:val="19"/>
        </w:rPr>
        <w:t>непродовольственные</w:t>
      </w:r>
      <w:r w:rsidR="004B2464" w:rsidRPr="009F0E49">
        <w:rPr>
          <w:sz w:val="19"/>
          <w:szCs w:val="19"/>
        </w:rPr>
        <w:t xml:space="preserve"> </w:t>
      </w:r>
      <w:r w:rsidRPr="009F0E49">
        <w:rPr>
          <w:sz w:val="19"/>
          <w:szCs w:val="19"/>
        </w:rPr>
        <w:t>товары</w:t>
      </w:r>
      <w:r w:rsidR="00A4544C" w:rsidRPr="009F0E49">
        <w:rPr>
          <w:sz w:val="19"/>
          <w:szCs w:val="19"/>
        </w:rPr>
        <w:t>, а Покупатель - принимать и оплачивать</w:t>
      </w:r>
      <w:r w:rsidRPr="009F0E49">
        <w:rPr>
          <w:sz w:val="19"/>
          <w:szCs w:val="19"/>
        </w:rPr>
        <w:t xml:space="preserve"> их</w:t>
      </w:r>
      <w:r w:rsidR="00A4544C" w:rsidRPr="009F0E49">
        <w:rPr>
          <w:sz w:val="19"/>
          <w:szCs w:val="19"/>
        </w:rPr>
        <w:t xml:space="preserve">. </w:t>
      </w:r>
    </w:p>
    <w:p w:rsidR="00A4544C" w:rsidRPr="009F0E49" w:rsidRDefault="00A4544C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Поставка товаров осуществляется отдельными партиями в течение срока действия Договора на основании заказов Покупателя, составленных и направленных в соответствии с положениями раздела 2 Договора.</w:t>
      </w:r>
    </w:p>
    <w:p w:rsidR="00D92FD1" w:rsidRPr="009F0E49" w:rsidRDefault="00C010B8">
      <w:pPr>
        <w:numPr>
          <w:ilvl w:val="1"/>
          <w:numId w:val="2"/>
        </w:numPr>
        <w:jc w:val="both"/>
        <w:rPr>
          <w:sz w:val="19"/>
          <w:szCs w:val="19"/>
        </w:rPr>
      </w:pPr>
      <w:bookmarkStart w:id="0" w:name="_Hlk503347828"/>
      <w:r w:rsidRPr="009F0E49">
        <w:rPr>
          <w:sz w:val="19"/>
          <w:szCs w:val="19"/>
        </w:rPr>
        <w:t>Существенные условия Договора: а</w:t>
      </w:r>
      <w:r w:rsidR="007303C9" w:rsidRPr="009F0E49">
        <w:rPr>
          <w:sz w:val="19"/>
          <w:szCs w:val="19"/>
        </w:rPr>
        <w:t xml:space="preserve">ссортимент, количество, стоимость, адрес поставки каждой партии определяется </w:t>
      </w:r>
      <w:r w:rsidR="0016308F" w:rsidRPr="009F0E49">
        <w:rPr>
          <w:sz w:val="19"/>
          <w:szCs w:val="19"/>
        </w:rPr>
        <w:t>заказом</w:t>
      </w:r>
      <w:r w:rsidR="00255405" w:rsidRPr="009F0E49">
        <w:rPr>
          <w:sz w:val="19"/>
          <w:szCs w:val="19"/>
        </w:rPr>
        <w:t xml:space="preserve"> </w:t>
      </w:r>
      <w:r w:rsidR="00542306" w:rsidRPr="009F0E49">
        <w:rPr>
          <w:sz w:val="19"/>
          <w:szCs w:val="19"/>
        </w:rPr>
        <w:t xml:space="preserve">(или заявкой) </w:t>
      </w:r>
      <w:r w:rsidR="00255405" w:rsidRPr="009F0E49">
        <w:rPr>
          <w:sz w:val="19"/>
          <w:szCs w:val="19"/>
        </w:rPr>
        <w:t>на партию товара</w:t>
      </w:r>
      <w:r w:rsidR="0016308F" w:rsidRPr="009F0E49">
        <w:rPr>
          <w:sz w:val="19"/>
          <w:szCs w:val="19"/>
        </w:rPr>
        <w:t xml:space="preserve"> </w:t>
      </w:r>
      <w:r w:rsidR="007303C9" w:rsidRPr="009F0E49">
        <w:rPr>
          <w:sz w:val="19"/>
          <w:szCs w:val="19"/>
        </w:rPr>
        <w:t>Покупателя, согласованной с Поставщиком</w:t>
      </w:r>
      <w:bookmarkEnd w:id="0"/>
      <w:r w:rsidR="007303C9" w:rsidRPr="009F0E49">
        <w:rPr>
          <w:sz w:val="19"/>
          <w:szCs w:val="19"/>
        </w:rPr>
        <w:t>.</w:t>
      </w:r>
      <w:r w:rsidR="00787000" w:rsidRPr="009F0E49">
        <w:rPr>
          <w:sz w:val="19"/>
          <w:szCs w:val="19"/>
        </w:rPr>
        <w:t xml:space="preserve"> Заказ может содержать дополнительные условия поставки партии товара, которая после ее согласования с Поставщиком является обязательной к исполнению Сторонами.</w:t>
      </w:r>
    </w:p>
    <w:p w:rsidR="0012104A" w:rsidRPr="009F0E49" w:rsidRDefault="0012104A" w:rsidP="0012104A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Условия поставки</w:t>
      </w:r>
    </w:p>
    <w:p w:rsidR="00D92FD1" w:rsidRPr="009F0E49" w:rsidRDefault="00255405">
      <w:pPr>
        <w:numPr>
          <w:ilvl w:val="1"/>
          <w:numId w:val="2"/>
        </w:numPr>
        <w:tabs>
          <w:tab w:val="clear" w:pos="720"/>
          <w:tab w:val="left" w:pos="709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Заказ Покупателя на партию товар</w:t>
      </w:r>
      <w:r w:rsidR="00B73A80" w:rsidRPr="009F0E49">
        <w:rPr>
          <w:sz w:val="19"/>
          <w:szCs w:val="19"/>
        </w:rPr>
        <w:t>а</w:t>
      </w:r>
      <w:r w:rsidR="007303C9" w:rsidRPr="009F0E49">
        <w:rPr>
          <w:sz w:val="19"/>
          <w:szCs w:val="19"/>
        </w:rPr>
        <w:t xml:space="preserve"> </w:t>
      </w:r>
      <w:r w:rsidR="00E57A0B" w:rsidRPr="009F0E49">
        <w:rPr>
          <w:sz w:val="19"/>
          <w:szCs w:val="19"/>
        </w:rPr>
        <w:t xml:space="preserve">и его согласование </w:t>
      </w:r>
      <w:r w:rsidRPr="009F0E49">
        <w:rPr>
          <w:sz w:val="19"/>
          <w:szCs w:val="19"/>
        </w:rPr>
        <w:t xml:space="preserve">с Поставщиком производится </w:t>
      </w:r>
      <w:r w:rsidR="007303C9" w:rsidRPr="009F0E49">
        <w:rPr>
          <w:sz w:val="19"/>
          <w:szCs w:val="19"/>
        </w:rPr>
        <w:t>следующими способами</w:t>
      </w:r>
      <w:r w:rsidR="00286FA2" w:rsidRPr="009F0E49">
        <w:rPr>
          <w:sz w:val="19"/>
          <w:szCs w:val="19"/>
        </w:rPr>
        <w:t xml:space="preserve"> (подчеркнуть нужное)</w:t>
      </w:r>
      <w:r w:rsidR="007303C9" w:rsidRPr="009F0E49">
        <w:rPr>
          <w:sz w:val="19"/>
          <w:szCs w:val="19"/>
        </w:rPr>
        <w:t>:</w:t>
      </w:r>
    </w:p>
    <w:p w:rsidR="00B95202" w:rsidRPr="009F0E49" w:rsidRDefault="00B95202" w:rsidP="00255405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В </w:t>
      </w:r>
      <w:r w:rsidR="005332C1" w:rsidRPr="009F0E49">
        <w:rPr>
          <w:b/>
          <w:sz w:val="19"/>
          <w:szCs w:val="19"/>
        </w:rPr>
        <w:t>письменной форме</w:t>
      </w:r>
      <w:r w:rsidRPr="009F0E49">
        <w:rPr>
          <w:b/>
          <w:sz w:val="19"/>
          <w:szCs w:val="19"/>
        </w:rPr>
        <w:t>.</w:t>
      </w:r>
      <w:r w:rsidRPr="009F0E49">
        <w:rPr>
          <w:sz w:val="19"/>
          <w:szCs w:val="19"/>
        </w:rPr>
        <w:t xml:space="preserve"> </w:t>
      </w:r>
      <w:r w:rsidR="00C010B8" w:rsidRPr="009F0E49">
        <w:rPr>
          <w:sz w:val="19"/>
          <w:szCs w:val="19"/>
        </w:rPr>
        <w:t xml:space="preserve">Стороны подписывают документ, в котором устанавливают существенные условия поставки партии товара (дополнительное соглашение, спецификация и т.п.). </w:t>
      </w:r>
      <w:r w:rsidR="00D37B32" w:rsidRPr="009F0E49">
        <w:rPr>
          <w:sz w:val="19"/>
          <w:szCs w:val="19"/>
        </w:rPr>
        <w:t xml:space="preserve">До предоставления оригинала такой документ будет иметь юридической силу в электронном виде после обмена сторонами </w:t>
      </w:r>
      <w:r w:rsidR="005332C1" w:rsidRPr="009F0E49">
        <w:rPr>
          <w:sz w:val="19"/>
          <w:szCs w:val="19"/>
        </w:rPr>
        <w:t xml:space="preserve">подписанной версией такого документа </w:t>
      </w:r>
      <w:r w:rsidR="00D37B32" w:rsidRPr="009F0E49">
        <w:rPr>
          <w:sz w:val="19"/>
          <w:szCs w:val="19"/>
        </w:rPr>
        <w:t>по электронной почте</w:t>
      </w:r>
      <w:r w:rsidR="005332C1" w:rsidRPr="009F0E49">
        <w:rPr>
          <w:sz w:val="19"/>
          <w:szCs w:val="19"/>
        </w:rPr>
        <w:t xml:space="preserve"> </w:t>
      </w:r>
      <w:r w:rsidR="0096487E" w:rsidRPr="009F0E49">
        <w:rPr>
          <w:sz w:val="19"/>
          <w:szCs w:val="19"/>
        </w:rPr>
        <w:t>сложившейся в результате делового документооборота.</w:t>
      </w:r>
    </w:p>
    <w:p w:rsidR="00BE50A7" w:rsidRPr="009F0E49" w:rsidRDefault="00E57A0B" w:rsidP="00255405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>П</w:t>
      </w:r>
      <w:r w:rsidR="00542306" w:rsidRPr="009F0E49">
        <w:rPr>
          <w:b/>
          <w:sz w:val="19"/>
          <w:szCs w:val="19"/>
        </w:rPr>
        <w:t>о</w:t>
      </w:r>
      <w:r w:rsidR="00F24367" w:rsidRPr="009F0E49">
        <w:rPr>
          <w:b/>
          <w:sz w:val="19"/>
          <w:szCs w:val="19"/>
        </w:rPr>
        <w:t xml:space="preserve"> электронной почт</w:t>
      </w:r>
      <w:r w:rsidR="00542306" w:rsidRPr="009F0E49">
        <w:rPr>
          <w:b/>
          <w:sz w:val="19"/>
          <w:szCs w:val="19"/>
        </w:rPr>
        <w:t>е</w:t>
      </w:r>
      <w:r w:rsidRPr="009F0E49">
        <w:rPr>
          <w:b/>
          <w:sz w:val="19"/>
          <w:szCs w:val="19"/>
        </w:rPr>
        <w:t xml:space="preserve">. </w:t>
      </w:r>
      <w:r w:rsidR="00787000" w:rsidRPr="009F0E49">
        <w:rPr>
          <w:sz w:val="19"/>
          <w:szCs w:val="19"/>
        </w:rPr>
        <w:t xml:space="preserve">Покупатель направляет заказ </w:t>
      </w:r>
      <w:r w:rsidR="00B95202" w:rsidRPr="009F0E49">
        <w:rPr>
          <w:sz w:val="19"/>
          <w:szCs w:val="19"/>
        </w:rPr>
        <w:t>с электронного</w:t>
      </w:r>
      <w:r w:rsidR="00787000" w:rsidRPr="009F0E49">
        <w:rPr>
          <w:sz w:val="19"/>
          <w:szCs w:val="19"/>
        </w:rPr>
        <w:t xml:space="preserve"> адреса с </w:t>
      </w:r>
      <w:r w:rsidR="009C6753" w:rsidRPr="009F0E49">
        <w:rPr>
          <w:sz w:val="19"/>
          <w:szCs w:val="19"/>
        </w:rPr>
        <w:t>доменом</w:t>
      </w:r>
      <w:r w:rsidR="00787000" w:rsidRPr="009F0E49">
        <w:rPr>
          <w:sz w:val="19"/>
          <w:szCs w:val="19"/>
        </w:rPr>
        <w:t xml:space="preserve"> @</w:t>
      </w:r>
      <w:proofErr w:type="spellStart"/>
      <w:r w:rsidR="00787000" w:rsidRPr="009F0E49">
        <w:rPr>
          <w:sz w:val="19"/>
          <w:szCs w:val="19"/>
          <w:lang w:val="en-US"/>
        </w:rPr>
        <w:t>kopdom</w:t>
      </w:r>
      <w:proofErr w:type="spellEnd"/>
      <w:r w:rsidR="00787000" w:rsidRPr="009F0E49">
        <w:rPr>
          <w:sz w:val="19"/>
          <w:szCs w:val="19"/>
        </w:rPr>
        <w:t>.</w:t>
      </w:r>
      <w:proofErr w:type="spellStart"/>
      <w:r w:rsidR="00787000" w:rsidRPr="009F0E49">
        <w:rPr>
          <w:sz w:val="19"/>
          <w:szCs w:val="19"/>
          <w:lang w:val="en-US"/>
        </w:rPr>
        <w:t>ru</w:t>
      </w:r>
      <w:proofErr w:type="spellEnd"/>
      <w:r w:rsidR="00787000" w:rsidRPr="009F0E49">
        <w:rPr>
          <w:sz w:val="19"/>
          <w:szCs w:val="19"/>
        </w:rPr>
        <w:t xml:space="preserve"> на электронный</w:t>
      </w:r>
      <w:r w:rsidRPr="009F0E49">
        <w:rPr>
          <w:sz w:val="19"/>
          <w:szCs w:val="19"/>
        </w:rPr>
        <w:t xml:space="preserve"> адрес Поставщика</w:t>
      </w:r>
      <w:r w:rsidRPr="009F0E49">
        <w:rPr>
          <w:b/>
          <w:sz w:val="19"/>
          <w:szCs w:val="19"/>
        </w:rPr>
        <w:t xml:space="preserve"> </w:t>
      </w:r>
      <w:r w:rsidRPr="009F0E49">
        <w:rPr>
          <w:b/>
          <w:sz w:val="19"/>
          <w:szCs w:val="19"/>
          <w:highlight w:val="yellow"/>
        </w:rPr>
        <w:t>____</w:t>
      </w:r>
      <w:r w:rsidR="00787000" w:rsidRPr="009F0E49">
        <w:rPr>
          <w:b/>
          <w:sz w:val="19"/>
          <w:szCs w:val="19"/>
          <w:highlight w:val="yellow"/>
        </w:rPr>
        <w:t>____</w:t>
      </w:r>
      <w:r w:rsidRPr="009F0E49">
        <w:rPr>
          <w:b/>
          <w:sz w:val="19"/>
          <w:szCs w:val="19"/>
          <w:highlight w:val="yellow"/>
        </w:rPr>
        <w:t>________</w:t>
      </w:r>
      <w:r w:rsidR="00787000" w:rsidRPr="009F0E49">
        <w:rPr>
          <w:b/>
          <w:sz w:val="19"/>
          <w:szCs w:val="19"/>
          <w:highlight w:val="yellow"/>
        </w:rPr>
        <w:t>_____.</w:t>
      </w:r>
      <w:r w:rsidR="00787000" w:rsidRPr="009F0E49">
        <w:rPr>
          <w:b/>
          <w:sz w:val="19"/>
          <w:szCs w:val="19"/>
        </w:rPr>
        <w:t xml:space="preserve"> </w:t>
      </w:r>
      <w:r w:rsidR="00787000" w:rsidRPr="009F0E49">
        <w:rPr>
          <w:sz w:val="19"/>
          <w:szCs w:val="19"/>
        </w:rPr>
        <w:t>П</w:t>
      </w:r>
      <w:r w:rsidR="00542306" w:rsidRPr="009F0E49">
        <w:rPr>
          <w:sz w:val="19"/>
          <w:szCs w:val="19"/>
        </w:rPr>
        <w:t>оставщик</w:t>
      </w:r>
      <w:r w:rsidR="008E1A9F" w:rsidRPr="009F0E49">
        <w:rPr>
          <w:sz w:val="19"/>
          <w:szCs w:val="19"/>
        </w:rPr>
        <w:t xml:space="preserve"> в течение </w:t>
      </w:r>
      <w:r w:rsidR="00380DA6" w:rsidRPr="009F0E49">
        <w:rPr>
          <w:sz w:val="19"/>
          <w:szCs w:val="19"/>
          <w:highlight w:val="yellow"/>
        </w:rPr>
        <w:t>_________</w:t>
      </w:r>
      <w:r w:rsidR="00380DA6" w:rsidRPr="009F0E49">
        <w:rPr>
          <w:sz w:val="19"/>
          <w:szCs w:val="19"/>
        </w:rPr>
        <w:t xml:space="preserve"> </w:t>
      </w:r>
      <w:r w:rsidR="008E1A9F" w:rsidRPr="009F0E49">
        <w:rPr>
          <w:sz w:val="19"/>
          <w:szCs w:val="19"/>
        </w:rPr>
        <w:t>часов рабочего времени</w:t>
      </w:r>
      <w:r w:rsidR="00542306" w:rsidRPr="009F0E49">
        <w:rPr>
          <w:sz w:val="19"/>
          <w:szCs w:val="19"/>
        </w:rPr>
        <w:t xml:space="preserve"> должен согласовать заказ или скорректировать при отсутствии у него в наличии определенных позиций </w:t>
      </w:r>
      <w:r w:rsidR="00787000" w:rsidRPr="009F0E49">
        <w:rPr>
          <w:sz w:val="19"/>
          <w:szCs w:val="19"/>
        </w:rPr>
        <w:t xml:space="preserve">заказанного </w:t>
      </w:r>
      <w:r w:rsidR="00542306" w:rsidRPr="009F0E49">
        <w:rPr>
          <w:sz w:val="19"/>
          <w:szCs w:val="19"/>
        </w:rPr>
        <w:t>товара, направи</w:t>
      </w:r>
      <w:r w:rsidR="00C063E9" w:rsidRPr="009F0E49">
        <w:rPr>
          <w:sz w:val="19"/>
          <w:szCs w:val="19"/>
        </w:rPr>
        <w:t>ть</w:t>
      </w:r>
      <w:r w:rsidR="00542306" w:rsidRPr="009F0E49">
        <w:rPr>
          <w:sz w:val="19"/>
          <w:szCs w:val="19"/>
        </w:rPr>
        <w:t xml:space="preserve"> сообщение на адрес, с которого был сделан заказ. В случае корректировки позиций Поставщиком Покупатель вправе отказаться от своего заказа.</w:t>
      </w:r>
      <w:r w:rsidR="00BE50A7" w:rsidRPr="009F0E49">
        <w:rPr>
          <w:sz w:val="19"/>
          <w:szCs w:val="19"/>
        </w:rPr>
        <w:t xml:space="preserve"> </w:t>
      </w:r>
      <w:r w:rsidR="00C063E9" w:rsidRPr="009F0E49">
        <w:rPr>
          <w:sz w:val="19"/>
          <w:szCs w:val="19"/>
        </w:rPr>
        <w:t>Стороны признают, что заказ на партию товара и его согласование, направленные по электронной почте, являются доказательством согласования сторонами существенных условий поставки соответствующей партии товара.</w:t>
      </w:r>
    </w:p>
    <w:p w:rsidR="00F24367" w:rsidRPr="009F0E49" w:rsidRDefault="00787000" w:rsidP="00F24367">
      <w:pPr>
        <w:numPr>
          <w:ilvl w:val="2"/>
          <w:numId w:val="2"/>
        </w:numPr>
        <w:tabs>
          <w:tab w:val="left" w:pos="709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По </w:t>
      </w:r>
      <w:r w:rsidR="00F24367" w:rsidRPr="009F0E49">
        <w:rPr>
          <w:b/>
          <w:sz w:val="19"/>
          <w:szCs w:val="19"/>
        </w:rPr>
        <w:t>телефону</w:t>
      </w:r>
      <w:r w:rsidRPr="009F0E49">
        <w:rPr>
          <w:b/>
          <w:sz w:val="19"/>
          <w:szCs w:val="19"/>
        </w:rPr>
        <w:t>.</w:t>
      </w:r>
      <w:r w:rsidR="00AA0423" w:rsidRPr="009F0E49">
        <w:rPr>
          <w:b/>
          <w:sz w:val="19"/>
          <w:szCs w:val="19"/>
        </w:rPr>
        <w:t xml:space="preserve"> </w:t>
      </w:r>
      <w:r w:rsidR="00384BD5" w:rsidRPr="009F0E49">
        <w:rPr>
          <w:sz w:val="19"/>
          <w:szCs w:val="19"/>
        </w:rPr>
        <w:t>Покупатель</w:t>
      </w:r>
      <w:r w:rsidR="00AA0423" w:rsidRPr="009F0E49">
        <w:rPr>
          <w:sz w:val="19"/>
          <w:szCs w:val="19"/>
        </w:rPr>
        <w:t xml:space="preserve"> заказывает партию товара у Поставщика по телефону </w:t>
      </w:r>
      <w:r w:rsidR="00F24367" w:rsidRPr="009F0E49">
        <w:rPr>
          <w:sz w:val="19"/>
          <w:szCs w:val="19"/>
          <w:highlight w:val="yellow"/>
        </w:rPr>
        <w:t>_________________</w:t>
      </w:r>
      <w:r w:rsidRPr="009F0E49">
        <w:rPr>
          <w:sz w:val="19"/>
          <w:szCs w:val="19"/>
          <w:highlight w:val="yellow"/>
        </w:rPr>
        <w:t>______</w:t>
      </w:r>
      <w:r w:rsidR="00AA0423" w:rsidRPr="009F0E49">
        <w:rPr>
          <w:sz w:val="19"/>
          <w:szCs w:val="19"/>
          <w:highlight w:val="yellow"/>
        </w:rPr>
        <w:t>.</w:t>
      </w:r>
      <w:r w:rsidR="00AA0423" w:rsidRPr="009F0E49">
        <w:rPr>
          <w:sz w:val="19"/>
          <w:szCs w:val="19"/>
        </w:rPr>
        <w:t xml:space="preserve"> При этом заказ считается согласованным после окончания </w:t>
      </w:r>
      <w:r w:rsidR="00105B1E" w:rsidRPr="009F0E49">
        <w:rPr>
          <w:sz w:val="19"/>
          <w:szCs w:val="19"/>
        </w:rPr>
        <w:t xml:space="preserve">телефонного </w:t>
      </w:r>
      <w:r w:rsidR="00AA0423" w:rsidRPr="009F0E49">
        <w:rPr>
          <w:sz w:val="19"/>
          <w:szCs w:val="19"/>
        </w:rPr>
        <w:t>разговора</w:t>
      </w:r>
      <w:r w:rsidR="00C063E9" w:rsidRPr="009F0E49">
        <w:rPr>
          <w:sz w:val="19"/>
          <w:szCs w:val="19"/>
        </w:rPr>
        <w:t>, в котором стороны согласовали заказ</w:t>
      </w:r>
      <w:r w:rsidR="009550DB" w:rsidRPr="009F0E49">
        <w:rPr>
          <w:sz w:val="19"/>
          <w:szCs w:val="19"/>
        </w:rPr>
        <w:t>.</w:t>
      </w:r>
      <w:r w:rsidR="00AA0423" w:rsidRPr="009F0E49">
        <w:rPr>
          <w:sz w:val="19"/>
          <w:szCs w:val="19"/>
        </w:rPr>
        <w:t xml:space="preserve"> Заказы в телефонном режиме могу записаны и являться доказательством </w:t>
      </w:r>
      <w:r w:rsidR="00C063E9" w:rsidRPr="009F0E49">
        <w:rPr>
          <w:sz w:val="19"/>
          <w:szCs w:val="19"/>
        </w:rPr>
        <w:t>согласования сторонами существенных условий поставки соответствующей партии товара</w:t>
      </w:r>
      <w:r w:rsidR="00AA0423" w:rsidRPr="009F0E49">
        <w:rPr>
          <w:sz w:val="19"/>
          <w:szCs w:val="19"/>
        </w:rPr>
        <w:t>.</w:t>
      </w:r>
    </w:p>
    <w:p w:rsidR="00D92FD1" w:rsidRPr="009F0E49" w:rsidRDefault="00787000" w:rsidP="008A5A14">
      <w:pPr>
        <w:numPr>
          <w:ilvl w:val="2"/>
          <w:numId w:val="2"/>
        </w:numPr>
        <w:tabs>
          <w:tab w:val="clear" w:pos="1146"/>
        </w:tabs>
        <w:jc w:val="both"/>
        <w:rPr>
          <w:sz w:val="19"/>
          <w:szCs w:val="19"/>
        </w:rPr>
      </w:pPr>
      <w:r w:rsidRPr="009F0E49">
        <w:rPr>
          <w:b/>
          <w:sz w:val="19"/>
          <w:szCs w:val="19"/>
        </w:rPr>
        <w:t xml:space="preserve">Через торгового представителя. </w:t>
      </w:r>
      <w:r w:rsidR="00AA4118" w:rsidRPr="009F0E49">
        <w:rPr>
          <w:sz w:val="19"/>
          <w:szCs w:val="19"/>
        </w:rPr>
        <w:t xml:space="preserve">Покупатель заказывает партию товара через торгового представителя Поставщика. </w:t>
      </w:r>
      <w:r w:rsidR="00105B1E" w:rsidRPr="009F0E49">
        <w:rPr>
          <w:sz w:val="19"/>
          <w:szCs w:val="19"/>
        </w:rPr>
        <w:t>При этом заказ считается согласованным после окончания разговора, в котором стороны согласовали заказ. Фиксация согласованного заказа мож</w:t>
      </w:r>
      <w:r w:rsidR="00B95202" w:rsidRPr="009F0E49">
        <w:rPr>
          <w:sz w:val="19"/>
          <w:szCs w:val="19"/>
        </w:rPr>
        <w:t xml:space="preserve">ет быть любыми доступными средствами позволяющие установить согласование заказа на партию товара (фото, видео и аудио фиксация, электронными средствами и др.) сторонами Договора </w:t>
      </w:r>
    </w:p>
    <w:p w:rsidR="00CD56E4" w:rsidRPr="009F0E49" w:rsidRDefault="007303C9" w:rsidP="00CD56E4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Поставщик обязан осуществить поставку </w:t>
      </w:r>
      <w:r w:rsidR="00CD56E4" w:rsidRPr="009F0E49">
        <w:rPr>
          <w:sz w:val="19"/>
          <w:szCs w:val="19"/>
        </w:rPr>
        <w:t xml:space="preserve">по адресу, указанному в заказе в течение </w:t>
      </w:r>
      <w:r w:rsidR="00CD56E4" w:rsidRPr="009F0E49">
        <w:rPr>
          <w:sz w:val="19"/>
          <w:szCs w:val="19"/>
          <w:highlight w:val="yellow"/>
        </w:rPr>
        <w:t>___</w:t>
      </w:r>
      <w:r w:rsidR="00B95202" w:rsidRPr="009F0E49">
        <w:rPr>
          <w:sz w:val="19"/>
          <w:szCs w:val="19"/>
          <w:highlight w:val="yellow"/>
        </w:rPr>
        <w:t>____</w:t>
      </w:r>
      <w:r w:rsidR="00CD56E4" w:rsidRPr="009F0E49">
        <w:rPr>
          <w:sz w:val="19"/>
          <w:szCs w:val="19"/>
          <w:highlight w:val="yellow"/>
        </w:rPr>
        <w:t>__</w:t>
      </w:r>
      <w:r w:rsidR="00CD56E4" w:rsidRPr="009F0E49">
        <w:rPr>
          <w:sz w:val="19"/>
          <w:szCs w:val="19"/>
        </w:rPr>
        <w:t xml:space="preserve"> дней с момента согласования сторонами заказа</w:t>
      </w:r>
      <w:r w:rsidR="00B95202" w:rsidRPr="009F0E49">
        <w:rPr>
          <w:sz w:val="19"/>
          <w:szCs w:val="19"/>
        </w:rPr>
        <w:t xml:space="preserve"> на партию товара. </w:t>
      </w:r>
      <w:r w:rsidR="005332C1" w:rsidRPr="009F0E49">
        <w:rPr>
          <w:sz w:val="19"/>
          <w:szCs w:val="19"/>
        </w:rPr>
        <w:t>В исключительных случаях товар может быть доставлен силами и за счет Покупателя, в таком случае это условие дополнительно указывается в согласованной сторонами в заказе на партию товара в письменной форме.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Упаковка должна обеспечивать сохранность товара в пути и предохранять его от повреждений при транспортировке, перегрузке и надлежащем хранении.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Обязанность Продавца по поставке товара по Договору считается исполненной в момент фактической передачи товара Покупателю, что подтверждается датой в передаточном документе</w:t>
      </w:r>
      <w:r w:rsidR="00380DA6" w:rsidRPr="009F0E49">
        <w:rPr>
          <w:sz w:val="19"/>
          <w:szCs w:val="19"/>
        </w:rPr>
        <w:t xml:space="preserve"> (ТН, УПД и т.п.)</w:t>
      </w:r>
      <w:r w:rsidRPr="009F0E49">
        <w:rPr>
          <w:sz w:val="19"/>
          <w:szCs w:val="19"/>
        </w:rPr>
        <w:t>. С указанного момента у Покупателя возникает право собственности на товар и риски случайной гибели или повреждения Товара.</w:t>
      </w:r>
    </w:p>
    <w:p w:rsidR="00D92FD1" w:rsidRPr="009F0E49" w:rsidRDefault="007303C9">
      <w:pPr>
        <w:numPr>
          <w:ilvl w:val="1"/>
          <w:numId w:val="2"/>
        </w:numPr>
        <w:tabs>
          <w:tab w:val="clear" w:pos="720"/>
          <w:tab w:val="left" w:pos="709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срок не позднее семи дней после даты поставки Товара Поставщик обязан предоставить Покупателю надлежаще оформленные передаточные документы в случае их и</w:t>
      </w:r>
      <w:bookmarkStart w:id="1" w:name="_GoBack"/>
      <w:bookmarkEnd w:id="1"/>
      <w:r w:rsidRPr="009F0E49">
        <w:rPr>
          <w:sz w:val="19"/>
          <w:szCs w:val="19"/>
        </w:rPr>
        <w:t xml:space="preserve">справления, в </w:t>
      </w:r>
      <w:proofErr w:type="spellStart"/>
      <w:r w:rsidRPr="009F0E49">
        <w:rPr>
          <w:sz w:val="19"/>
          <w:szCs w:val="19"/>
        </w:rPr>
        <w:t>т.ч</w:t>
      </w:r>
      <w:proofErr w:type="spellEnd"/>
      <w:r w:rsidRPr="009F0E49">
        <w:rPr>
          <w:sz w:val="19"/>
          <w:szCs w:val="19"/>
        </w:rPr>
        <w:t>. при приемке, или возврате товара.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зависимости от поставляемого товара Поставщик обязан передать вместе с партией товара или незамедлительно по требованию Покупателя сертификат соответствия (при обязательной сертификации поставляемого товара либо добровольном подтверждении соответствия), документы на использование авторских и смежных прав, другие документы, установленные законодательством РФ.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Поставщик обязуется поставлять Товар с остаточным сроком годности, составляющим не менее </w:t>
      </w:r>
      <w:r w:rsidR="005332C1" w:rsidRPr="009F0E49">
        <w:rPr>
          <w:color w:val="FF0000"/>
          <w:sz w:val="19"/>
          <w:szCs w:val="19"/>
          <w:highlight w:val="yellow"/>
        </w:rPr>
        <w:t>_________</w:t>
      </w:r>
      <w:r w:rsidRPr="009F0E49">
        <w:rPr>
          <w:color w:val="00B0F0"/>
          <w:sz w:val="19"/>
          <w:szCs w:val="19"/>
        </w:rPr>
        <w:t xml:space="preserve"> </w:t>
      </w:r>
      <w:r w:rsidRPr="009F0E49">
        <w:rPr>
          <w:sz w:val="19"/>
          <w:szCs w:val="19"/>
        </w:rPr>
        <w:t>от срока годности, указанного на товаре.</w:t>
      </w:r>
    </w:p>
    <w:p w:rsidR="00DA13FE" w:rsidRPr="009F0E49" w:rsidRDefault="00347E5D">
      <w:pPr>
        <w:numPr>
          <w:ilvl w:val="1"/>
          <w:numId w:val="2"/>
        </w:numPr>
        <w:jc w:val="both"/>
        <w:rPr>
          <w:sz w:val="19"/>
          <w:szCs w:val="19"/>
        </w:rPr>
      </w:pPr>
      <w:r w:rsidRPr="00A74145">
        <w:rPr>
          <w:b/>
          <w:sz w:val="19"/>
          <w:szCs w:val="19"/>
          <w:highlight w:val="yellow"/>
        </w:rPr>
        <w:t>(По согласованию</w:t>
      </w:r>
      <w:r w:rsidR="00A74145" w:rsidRPr="00A74145">
        <w:rPr>
          <w:b/>
          <w:sz w:val="19"/>
          <w:szCs w:val="19"/>
          <w:highlight w:val="yellow"/>
        </w:rPr>
        <w:t xml:space="preserve"> сторон</w:t>
      </w:r>
      <w:r w:rsidRPr="00A74145">
        <w:rPr>
          <w:b/>
          <w:sz w:val="19"/>
          <w:szCs w:val="19"/>
          <w:highlight w:val="yellow"/>
        </w:rPr>
        <w:t>)</w:t>
      </w:r>
      <w:r>
        <w:rPr>
          <w:sz w:val="19"/>
          <w:szCs w:val="19"/>
        </w:rPr>
        <w:t xml:space="preserve"> </w:t>
      </w:r>
      <w:r w:rsidR="00DA13FE" w:rsidRPr="009F0E49">
        <w:rPr>
          <w:sz w:val="19"/>
          <w:szCs w:val="19"/>
        </w:rPr>
        <w:t>Покупатель в любое время вправе возвращать Поставщику весь нереализованный Товар. При этом Покупатель производит оплату в установленные Договором сроки, исключительно за проданный (реализованный) Покупателем Товар, а если Товар Покупателем оплачен, Поставщик обязан в течение 5 (пяти) банковских дней с момента возврата Товара, уплатить Покупателю полную стоимость возвращенного Товара. Возврат Товара производится силами Поставщика и за его счет, в течение 5 (пяти) рабочих дней с момента получения уведомления Покупателя.</w:t>
      </w:r>
    </w:p>
    <w:p w:rsidR="00D92FD1" w:rsidRPr="009F0E49" w:rsidRDefault="00D92FD1">
      <w:pPr>
        <w:jc w:val="center"/>
        <w:rPr>
          <w:b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порядок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расчетов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Покупатель обязан оплатить Товар в срок не позднее </w:t>
      </w:r>
      <w:r w:rsidR="00030132" w:rsidRPr="009F0E49">
        <w:rPr>
          <w:color w:val="00B0F0"/>
          <w:sz w:val="19"/>
          <w:szCs w:val="19"/>
          <w:highlight w:val="yellow"/>
        </w:rPr>
        <w:t>_____</w:t>
      </w:r>
      <w:r w:rsidR="00030132" w:rsidRPr="009F0E49">
        <w:rPr>
          <w:color w:val="00B0F0"/>
          <w:sz w:val="19"/>
          <w:szCs w:val="19"/>
        </w:rPr>
        <w:t xml:space="preserve"> </w:t>
      </w:r>
      <w:r w:rsidRPr="009F0E49">
        <w:rPr>
          <w:sz w:val="19"/>
          <w:szCs w:val="19"/>
        </w:rPr>
        <w:t xml:space="preserve">дней с даты поставки Товара на основании счета и (или) </w:t>
      </w:r>
      <w:r w:rsidR="00380DA6" w:rsidRPr="009F0E49">
        <w:rPr>
          <w:sz w:val="19"/>
          <w:szCs w:val="19"/>
        </w:rPr>
        <w:t>передаточного документа (ТН, УПД и т.п.)</w:t>
      </w:r>
      <w:r w:rsidRPr="009F0E49">
        <w:rPr>
          <w:sz w:val="19"/>
          <w:szCs w:val="19"/>
        </w:rPr>
        <w:t xml:space="preserve">, если Поставщик работает с НДС – счет-фактуры. Покупатель вправе не оплачивать товар </w:t>
      </w:r>
      <w:r w:rsidR="00F82BA5" w:rsidRPr="009F0E49">
        <w:rPr>
          <w:sz w:val="19"/>
          <w:szCs w:val="19"/>
        </w:rPr>
        <w:t xml:space="preserve">до </w:t>
      </w:r>
      <w:r w:rsidRPr="009F0E49">
        <w:rPr>
          <w:sz w:val="19"/>
          <w:szCs w:val="19"/>
        </w:rPr>
        <w:t xml:space="preserve">предоставления </w:t>
      </w:r>
      <w:r w:rsidR="001021A7" w:rsidRPr="009F0E49">
        <w:rPr>
          <w:sz w:val="19"/>
          <w:szCs w:val="19"/>
        </w:rPr>
        <w:t>П</w:t>
      </w:r>
      <w:r w:rsidRPr="009F0E49">
        <w:rPr>
          <w:sz w:val="19"/>
          <w:szCs w:val="19"/>
        </w:rPr>
        <w:t xml:space="preserve">оставщиком документов, указанных в настоящем пункте Договора. </w:t>
      </w:r>
    </w:p>
    <w:p w:rsidR="000F1299" w:rsidRPr="009F0E49" w:rsidRDefault="000F129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lastRenderedPageBreak/>
        <w:t>Стоимость товара включает стоимость упаковки, маркировки, погрузки, а также прочие расходы, предусмотренные Договоре.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Оплата за </w:t>
      </w:r>
      <w:r w:rsidR="000F1299" w:rsidRPr="009F0E49">
        <w:rPr>
          <w:sz w:val="19"/>
          <w:szCs w:val="19"/>
        </w:rPr>
        <w:t>т</w:t>
      </w:r>
      <w:r w:rsidRPr="009F0E49">
        <w:rPr>
          <w:sz w:val="19"/>
          <w:szCs w:val="19"/>
        </w:rPr>
        <w:t>овар может быть произве</w:t>
      </w:r>
      <w:r w:rsidR="00AA4118" w:rsidRPr="009F0E49">
        <w:rPr>
          <w:sz w:val="19"/>
          <w:szCs w:val="19"/>
        </w:rPr>
        <w:t>дена за Покупателя третьим лицом с указанием в наименовании платежа за кого производится расчет</w:t>
      </w:r>
      <w:r w:rsidRPr="009F0E49">
        <w:rPr>
          <w:sz w:val="19"/>
          <w:szCs w:val="19"/>
        </w:rPr>
        <w:t>.</w:t>
      </w:r>
    </w:p>
    <w:p w:rsidR="000F1299" w:rsidRPr="009F0E49" w:rsidRDefault="000F1299" w:rsidP="00030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Окончательная цена партии фиксируется в передаточных документах (ТТН, ТН, УПД и т.п.) по истечению двух дней после их подписания</w:t>
      </w:r>
      <w:r w:rsidR="00695A62" w:rsidRPr="009F0E49">
        <w:rPr>
          <w:sz w:val="19"/>
          <w:szCs w:val="19"/>
        </w:rPr>
        <w:t>. В этот период</w:t>
      </w:r>
      <w:r w:rsidRPr="009F0E49">
        <w:rPr>
          <w:sz w:val="19"/>
          <w:szCs w:val="19"/>
        </w:rPr>
        <w:t xml:space="preserve"> Покупател</w:t>
      </w:r>
      <w:r w:rsidR="00695A62" w:rsidRPr="009F0E49">
        <w:rPr>
          <w:sz w:val="19"/>
          <w:szCs w:val="19"/>
        </w:rPr>
        <w:t>ь сверяет</w:t>
      </w:r>
      <w:r w:rsidRPr="009F0E49">
        <w:rPr>
          <w:sz w:val="19"/>
          <w:szCs w:val="19"/>
        </w:rPr>
        <w:t xml:space="preserve"> цен</w:t>
      </w:r>
      <w:r w:rsidR="00695A62" w:rsidRPr="009F0E49">
        <w:rPr>
          <w:sz w:val="19"/>
          <w:szCs w:val="19"/>
        </w:rPr>
        <w:t>у</w:t>
      </w:r>
      <w:r w:rsidRPr="009F0E49">
        <w:rPr>
          <w:sz w:val="19"/>
          <w:szCs w:val="19"/>
        </w:rPr>
        <w:t xml:space="preserve"> каждой позиции товара </w:t>
      </w:r>
      <w:r w:rsidR="00695A62" w:rsidRPr="009F0E49">
        <w:rPr>
          <w:sz w:val="19"/>
          <w:szCs w:val="19"/>
        </w:rPr>
        <w:t xml:space="preserve">с ценой в поданной Покупателем </w:t>
      </w:r>
      <w:r w:rsidRPr="009F0E49">
        <w:rPr>
          <w:sz w:val="19"/>
          <w:szCs w:val="19"/>
        </w:rPr>
        <w:t xml:space="preserve">заявке или </w:t>
      </w:r>
      <w:r w:rsidR="00695A62" w:rsidRPr="009F0E49">
        <w:rPr>
          <w:sz w:val="19"/>
          <w:szCs w:val="19"/>
        </w:rPr>
        <w:t xml:space="preserve">с </w:t>
      </w:r>
      <w:r w:rsidRPr="009F0E49">
        <w:rPr>
          <w:sz w:val="19"/>
          <w:szCs w:val="19"/>
        </w:rPr>
        <w:t>цен</w:t>
      </w:r>
      <w:r w:rsidR="00695A62" w:rsidRPr="009F0E49">
        <w:rPr>
          <w:sz w:val="19"/>
          <w:szCs w:val="19"/>
        </w:rPr>
        <w:t>ой</w:t>
      </w:r>
      <w:r w:rsidRPr="009F0E49">
        <w:rPr>
          <w:sz w:val="19"/>
          <w:szCs w:val="19"/>
        </w:rPr>
        <w:t xml:space="preserve"> в передаточном документе при поставке Поставщиком такого же товара в последний раз.</w:t>
      </w:r>
    </w:p>
    <w:p w:rsidR="00D92FD1" w:rsidRPr="009F0E49" w:rsidRDefault="00170305">
      <w:pPr>
        <w:numPr>
          <w:ilvl w:val="1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случае увеличения цены по сравнению с ценой на товар, указанной в передаточном документе при поставке конкретного товара в последний раз, Поставщик обязан не позднее чем за тридцать дней уведомить Покупателя об увеличении цены. 30-дневный срок отсчитывается с момента получения Покупателем уведомления об увеличении цены по каждой позиции товара. В случае нарушения обязательств, указанных в настоящем пункте Договора, Покупатель по своему выбору вправе:</w:t>
      </w:r>
    </w:p>
    <w:p w:rsidR="00D92FD1" w:rsidRPr="009F0E49" w:rsidRDefault="00F129B3">
      <w:pPr>
        <w:numPr>
          <w:ilvl w:val="2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отказаться от поставки или вернуть, даже после подписания передаточного документа, конкретный товар, на который повысилась цена. В таком случае Поставщик своими силами и средствами в течение 10 дней обязан забрать возращенный Покупателем товар</w:t>
      </w:r>
      <w:r w:rsidR="007303C9" w:rsidRPr="009F0E49">
        <w:rPr>
          <w:sz w:val="19"/>
          <w:szCs w:val="19"/>
        </w:rPr>
        <w:t>;</w:t>
      </w:r>
    </w:p>
    <w:p w:rsidR="00D92FD1" w:rsidRPr="009F0E49" w:rsidRDefault="007303C9">
      <w:pPr>
        <w:numPr>
          <w:ilvl w:val="2"/>
          <w:numId w:val="2"/>
        </w:numPr>
        <w:tabs>
          <w:tab w:val="left" w:pos="69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принять товар по цене за единицу товара до момента её увеличения и умножить на количество поставленного товара. Поставщик обязан заменить передаточные документы на товар с неверной ценой в течение 14 дней с момента уведомления Покупателем. В этом случае Поставщик не вправе требовать от Покупателя оплаты разницы между увеличенной ценой и ценой товара до увеличения.</w:t>
      </w:r>
    </w:p>
    <w:p w:rsidR="00D92FD1" w:rsidRPr="009F0E49" w:rsidRDefault="00D92FD1">
      <w:pPr>
        <w:jc w:val="center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Приемка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Товара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по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качеству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и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количеству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Приемка товара по количеству производится Покупателем на основании</w:t>
      </w:r>
      <w:r w:rsidR="00516969" w:rsidRPr="009F0E49">
        <w:rPr>
          <w:sz w:val="19"/>
          <w:szCs w:val="19"/>
        </w:rPr>
        <w:t xml:space="preserve"> передаточного документа (ТТН, ТН, УПД и т. п.), </w:t>
      </w:r>
      <w:r w:rsidRPr="009F0E49">
        <w:rPr>
          <w:sz w:val="19"/>
          <w:szCs w:val="19"/>
        </w:rPr>
        <w:t xml:space="preserve">которой </w:t>
      </w:r>
      <w:r w:rsidR="00516969" w:rsidRPr="009F0E49">
        <w:rPr>
          <w:sz w:val="19"/>
          <w:szCs w:val="19"/>
        </w:rPr>
        <w:t xml:space="preserve">полностью </w:t>
      </w:r>
      <w:r w:rsidRPr="009F0E49">
        <w:rPr>
          <w:sz w:val="19"/>
          <w:szCs w:val="19"/>
        </w:rPr>
        <w:t>должен совпадать</w:t>
      </w:r>
      <w:r w:rsidR="00516969" w:rsidRPr="009F0E49">
        <w:rPr>
          <w:sz w:val="19"/>
          <w:szCs w:val="19"/>
        </w:rPr>
        <w:t xml:space="preserve"> заявкой Покупателя</w:t>
      </w:r>
      <w:r w:rsidRPr="009F0E49">
        <w:rPr>
          <w:sz w:val="19"/>
          <w:szCs w:val="19"/>
        </w:rPr>
        <w:t>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Приемка товара по количеству тарных мест и качеству тары (видимые недостатки, которые возможно обнаружить путем осмотра товара без вскрытия тары (упаковки)), производится Покупателем в момент получения товара от Поставщика на складе Покупателя. Товар считается принятым по количеству и качеству тары (упаковки) с момента фактической передачи товара и подписания уполномоченным представителем Покупателя передаточных документов. Пересчет единиц товара, находящегося в открытой таре, является обязательным.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Покупатель вправе предъявить требования к Поставщику, связанные с недостатками товара, находящегося внутри тарного места, по количеству и/или ассортименту, и/или качеству (видимые недостатки) в течение 5 (пяти) рабочих дней с даты передачи товара Покупателю, указанной в передаточном документе. По окончании указанного срока, Товар считается принятым по количеству и качеству и претензии Покупателя по количеству и качеству (за исключением скрытых недостатков) Поставщиком не принимаются.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Товар, имеющий очевидные недостатки по качеству, обнаруженные Покупателем при приемке товара, подлежит замене силами и средствами Поставщика или Покупатель вправе отказаться от приемки такого товара и потребовать соразмерного уменьшения стоимости партии товара.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том случае, если Стороны не договорились по условиям возмещения ущерба в результате обнаружения скрытых недостатков качества товара, претензии по ним могут быть предъявлены Покупателем Поставщику на основании официального заключения соответствующей независимой экспертизы в течение срока годности товара, при условии надлежащего хранения. Расходы по привлечению третьей независимой организации несет виновная сторона.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При обнаружении Покупателем </w:t>
      </w:r>
      <w:r w:rsidR="002012AC" w:rsidRPr="009F0E49">
        <w:rPr>
          <w:sz w:val="19"/>
          <w:szCs w:val="19"/>
        </w:rPr>
        <w:t xml:space="preserve">скрытых недостатков товара, </w:t>
      </w:r>
      <w:proofErr w:type="spellStart"/>
      <w:r w:rsidR="002012AC" w:rsidRPr="009F0E49">
        <w:rPr>
          <w:sz w:val="19"/>
          <w:szCs w:val="19"/>
        </w:rPr>
        <w:t>т.ч</w:t>
      </w:r>
      <w:proofErr w:type="spellEnd"/>
      <w:r w:rsidR="002012AC" w:rsidRPr="009F0E49">
        <w:rPr>
          <w:sz w:val="19"/>
          <w:szCs w:val="19"/>
        </w:rPr>
        <w:t xml:space="preserve">. при </w:t>
      </w:r>
      <w:proofErr w:type="spellStart"/>
      <w:r w:rsidRPr="009F0E49">
        <w:rPr>
          <w:sz w:val="19"/>
          <w:szCs w:val="19"/>
        </w:rPr>
        <w:t>внутритарн</w:t>
      </w:r>
      <w:r w:rsidR="002012AC" w:rsidRPr="009F0E49">
        <w:rPr>
          <w:sz w:val="19"/>
          <w:szCs w:val="19"/>
        </w:rPr>
        <w:t>ой</w:t>
      </w:r>
      <w:proofErr w:type="spellEnd"/>
      <w:r w:rsidR="002012AC" w:rsidRPr="009F0E49">
        <w:rPr>
          <w:sz w:val="19"/>
          <w:szCs w:val="19"/>
        </w:rPr>
        <w:t xml:space="preserve"> </w:t>
      </w:r>
      <w:r w:rsidRPr="009F0E49">
        <w:rPr>
          <w:sz w:val="19"/>
          <w:szCs w:val="19"/>
        </w:rPr>
        <w:t>приемк</w:t>
      </w:r>
      <w:r w:rsidR="002012AC" w:rsidRPr="009F0E49">
        <w:rPr>
          <w:sz w:val="19"/>
          <w:szCs w:val="19"/>
        </w:rPr>
        <w:t>е</w:t>
      </w:r>
      <w:r w:rsidRPr="009F0E49">
        <w:rPr>
          <w:sz w:val="19"/>
          <w:szCs w:val="19"/>
        </w:rPr>
        <w:t xml:space="preserve"> Покупатель обязан письменно в течение 24 часов с момента обнаружения недостатков уведомить Поставщика об обнаруженном факте и вызвать Поставщика для составления двустороннего Акта. Поставщик в течение 24 часов с момента получения уведомления Покупателя должен дать ответ о своем прибытии или отказаться от участия в приемке. В случае отсутствия ответа от Поставщика либо отказа Поставщика от участия Покупатель составляет акт и в течение 2 (двух) дней с момента его составления направляет 1 экземпляр акта поставщику. 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При возникновении разногласий относительно количества товара, Сторонами вносятся исправления в передаточный документ и/или составляется Акт об установленном расхождении по количеству и качеству при приемке товарно-материальных ценностей. В случае внесения изменений в передаточный документ, его подписание Покупателем является обязательным.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том случае, если Стороны не договорились по условиям устранения нарушений настоящего раздела Покупатель направляет Поставщику претензию, которую последний обязан рассмотреть в течение пяти рабочих дней с момента её получения от Покупателя. Претензия, полученная Поставщиком, но оставшаяся по истечению вышеуказанного срока без ответа, считается удовлетворенной последним в полном объеме.</w:t>
      </w:r>
    </w:p>
    <w:p w:rsidR="00D92FD1" w:rsidRPr="009F0E49" w:rsidRDefault="007303C9">
      <w:pPr>
        <w:numPr>
          <w:ilvl w:val="1"/>
          <w:numId w:val="2"/>
        </w:numPr>
        <w:tabs>
          <w:tab w:val="left" w:pos="480"/>
        </w:tabs>
        <w:jc w:val="both"/>
        <w:rPr>
          <w:b/>
          <w:caps/>
          <w:sz w:val="19"/>
          <w:szCs w:val="19"/>
        </w:rPr>
      </w:pPr>
      <w:r w:rsidRPr="009F0E49">
        <w:rPr>
          <w:sz w:val="19"/>
          <w:szCs w:val="19"/>
        </w:rPr>
        <w:t>Письменные требования, уведомления, сообщения, предусмотренные настоящим разделом договора, регулирующим порядок приемки товара по качеству и количеству, в целях оперативности, направляютс</w:t>
      </w:r>
      <w:r w:rsidR="004B2464" w:rsidRPr="009F0E49">
        <w:rPr>
          <w:sz w:val="19"/>
          <w:szCs w:val="19"/>
        </w:rPr>
        <w:t>я сторонам по электронной почте, указанной в реквизитах или сложившейся в результате делового документооборота</w:t>
      </w:r>
      <w:r w:rsidR="000479B6" w:rsidRPr="009F0E49">
        <w:rPr>
          <w:sz w:val="19"/>
          <w:szCs w:val="19"/>
        </w:rPr>
        <w:t xml:space="preserve">. </w:t>
      </w:r>
    </w:p>
    <w:p w:rsidR="00DA13FE" w:rsidRPr="009F0E49" w:rsidRDefault="00DA13FE" w:rsidP="000479B6">
      <w:pPr>
        <w:tabs>
          <w:tab w:val="left" w:pos="480"/>
        </w:tabs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Ответственность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сторон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случае нарушения Покупателем срока исполнения обязательства по оплате стоимости Товара, Поставщик уведомляет Покупателя о наличии задолженности, которую последний обязан погасить в течение трех дней. В случае игнорирования указанного уведомления Покупателем Поставщик вправе предъявить к нему требование об уплате неустойки в виде пени в размере 0,1% от суммы задолженности за каждый день просрочки платежа.</w:t>
      </w:r>
    </w:p>
    <w:p w:rsidR="00C22DB7" w:rsidRPr="009F0E49" w:rsidRDefault="00C22DB7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 случае нарушения Покупателем сроков оплаты Поставщик вправе приостановить поставку товара, уведомив </w:t>
      </w:r>
      <w:proofErr w:type="gramStart"/>
      <w:r w:rsidRPr="009F0E49">
        <w:rPr>
          <w:sz w:val="19"/>
          <w:szCs w:val="19"/>
        </w:rPr>
        <w:t>об этом Покупателя</w:t>
      </w:r>
      <w:proofErr w:type="gramEnd"/>
      <w:r w:rsidRPr="009F0E49">
        <w:rPr>
          <w:sz w:val="19"/>
          <w:szCs w:val="19"/>
        </w:rPr>
        <w:t xml:space="preserve"> не позднее </w:t>
      </w:r>
      <w:r w:rsidR="000A7001" w:rsidRPr="009F0E49">
        <w:rPr>
          <w:sz w:val="19"/>
          <w:szCs w:val="19"/>
          <w:highlight w:val="yellow"/>
        </w:rPr>
        <w:t>___________</w:t>
      </w:r>
      <w:r w:rsidR="000A7001" w:rsidRPr="009F0E49">
        <w:rPr>
          <w:sz w:val="19"/>
          <w:szCs w:val="19"/>
        </w:rPr>
        <w:t xml:space="preserve"> дней </w:t>
      </w:r>
      <w:r w:rsidRPr="009F0E49">
        <w:rPr>
          <w:sz w:val="19"/>
          <w:szCs w:val="19"/>
        </w:rPr>
        <w:t xml:space="preserve">после принятие </w:t>
      </w:r>
      <w:r w:rsidR="00AF15D4" w:rsidRPr="009F0E49">
        <w:rPr>
          <w:sz w:val="19"/>
          <w:szCs w:val="19"/>
        </w:rPr>
        <w:t>т</w:t>
      </w:r>
      <w:r w:rsidRPr="009F0E49">
        <w:rPr>
          <w:sz w:val="19"/>
          <w:szCs w:val="19"/>
        </w:rPr>
        <w:t>акого решения</w:t>
      </w:r>
      <w:r w:rsidR="00AF15D4" w:rsidRPr="009F0E49">
        <w:rPr>
          <w:sz w:val="19"/>
          <w:szCs w:val="19"/>
        </w:rPr>
        <w:t>. В случае приостановки исполнения Поставщиком согласованного сторонами заказа на партию товара без такого уведомления – считается нарушением сроков поставки товара.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 случае недопоставки, не поставки партии товара Поставщик</w:t>
      </w:r>
      <w:r w:rsidR="00384BD5" w:rsidRPr="009F0E49">
        <w:rPr>
          <w:sz w:val="19"/>
          <w:szCs w:val="19"/>
        </w:rPr>
        <w:t>ом</w:t>
      </w:r>
      <w:r w:rsidRPr="009F0E49">
        <w:rPr>
          <w:sz w:val="19"/>
          <w:szCs w:val="19"/>
        </w:rPr>
        <w:t xml:space="preserve"> Покупатель вправе потребовать уплаты пени в размере 0,1% от суммы непоставленного Поставщиком товара со дня </w:t>
      </w:r>
      <w:r w:rsidR="00551216" w:rsidRPr="009F0E49">
        <w:rPr>
          <w:sz w:val="19"/>
          <w:szCs w:val="19"/>
        </w:rPr>
        <w:t>нарушения обязательства по поставке</w:t>
      </w:r>
      <w:r w:rsidRPr="009F0E49">
        <w:rPr>
          <w:sz w:val="19"/>
          <w:szCs w:val="19"/>
        </w:rPr>
        <w:t>.</w:t>
      </w:r>
    </w:p>
    <w:p w:rsidR="00800A05" w:rsidRPr="009F0E49" w:rsidRDefault="00800A05" w:rsidP="00800A05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lastRenderedPageBreak/>
        <w:t xml:space="preserve">В случае поставки товара по цене выше согласованной цены (в </w:t>
      </w:r>
      <w:proofErr w:type="spellStart"/>
      <w:r w:rsidRPr="009F0E49">
        <w:rPr>
          <w:sz w:val="19"/>
          <w:szCs w:val="19"/>
        </w:rPr>
        <w:t>т.ч</w:t>
      </w:r>
      <w:proofErr w:type="spellEnd"/>
      <w:r w:rsidRPr="009F0E49">
        <w:rPr>
          <w:sz w:val="19"/>
          <w:szCs w:val="19"/>
        </w:rPr>
        <w:t>. нарушения условий уведомления о повышении цены), Поставщик по требованию покупателя обязан компенсировать Покупателю разницу между ценой при поставке товара в последний раз до увеличения цены и увеличенной ценой несогласованной сторонами, а также уплатить штраф на такую же сумму.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Поставщик несет полную ответственность</w:t>
      </w:r>
      <w:r w:rsidR="00507C28" w:rsidRPr="009F0E49">
        <w:rPr>
          <w:sz w:val="19"/>
          <w:szCs w:val="19"/>
        </w:rPr>
        <w:t xml:space="preserve"> перед Покупателем</w:t>
      </w:r>
      <w:r w:rsidRPr="009F0E49">
        <w:rPr>
          <w:sz w:val="19"/>
          <w:szCs w:val="19"/>
        </w:rPr>
        <w:t xml:space="preserve"> </w:t>
      </w:r>
      <w:r w:rsidR="00507C28" w:rsidRPr="009F0E49">
        <w:rPr>
          <w:sz w:val="19"/>
          <w:szCs w:val="19"/>
        </w:rPr>
        <w:t xml:space="preserve">в случаях несоответствия поставленного </w:t>
      </w:r>
      <w:r w:rsidRPr="009F0E49">
        <w:rPr>
          <w:sz w:val="19"/>
          <w:szCs w:val="19"/>
        </w:rPr>
        <w:t xml:space="preserve">товара требованиям действующего законодательства РФ </w:t>
      </w:r>
      <w:r w:rsidR="00384BD5" w:rsidRPr="009F0E49">
        <w:rPr>
          <w:sz w:val="19"/>
          <w:szCs w:val="19"/>
        </w:rPr>
        <w:t>(</w:t>
      </w:r>
      <w:r w:rsidR="00800A05" w:rsidRPr="009F0E49">
        <w:rPr>
          <w:sz w:val="19"/>
          <w:szCs w:val="19"/>
        </w:rPr>
        <w:t xml:space="preserve">контрафакт, </w:t>
      </w:r>
      <w:r w:rsidR="00CB61A6" w:rsidRPr="009F0E49">
        <w:rPr>
          <w:sz w:val="19"/>
          <w:szCs w:val="19"/>
        </w:rPr>
        <w:t>несоответствия</w:t>
      </w:r>
      <w:r w:rsidR="00384BD5" w:rsidRPr="009F0E49">
        <w:rPr>
          <w:sz w:val="19"/>
          <w:szCs w:val="19"/>
        </w:rPr>
        <w:t xml:space="preserve"> стандартам качеств</w:t>
      </w:r>
      <w:r w:rsidR="00800A05" w:rsidRPr="009F0E49">
        <w:rPr>
          <w:sz w:val="19"/>
          <w:szCs w:val="19"/>
        </w:rPr>
        <w:t>а</w:t>
      </w:r>
      <w:r w:rsidR="00384BD5" w:rsidRPr="009F0E49">
        <w:rPr>
          <w:sz w:val="19"/>
          <w:szCs w:val="19"/>
        </w:rPr>
        <w:t xml:space="preserve"> товара</w:t>
      </w:r>
      <w:r w:rsidR="00800A05" w:rsidRPr="009F0E49">
        <w:rPr>
          <w:sz w:val="19"/>
          <w:szCs w:val="19"/>
        </w:rPr>
        <w:t xml:space="preserve"> нормам РФ и таможенного союза</w:t>
      </w:r>
      <w:r w:rsidR="00CB61A6" w:rsidRPr="009F0E49">
        <w:rPr>
          <w:sz w:val="19"/>
          <w:szCs w:val="19"/>
        </w:rPr>
        <w:t xml:space="preserve"> и прочее</w:t>
      </w:r>
      <w:r w:rsidR="00384BD5" w:rsidRPr="009F0E49">
        <w:rPr>
          <w:sz w:val="19"/>
          <w:szCs w:val="19"/>
        </w:rPr>
        <w:t xml:space="preserve">) </w:t>
      </w:r>
      <w:r w:rsidRPr="009F0E49">
        <w:rPr>
          <w:sz w:val="19"/>
          <w:szCs w:val="19"/>
        </w:rPr>
        <w:t xml:space="preserve">и возмещает все расходы, возникшие у Покупателя (в </w:t>
      </w:r>
      <w:proofErr w:type="spellStart"/>
      <w:r w:rsidRPr="009F0E49">
        <w:rPr>
          <w:sz w:val="19"/>
          <w:szCs w:val="19"/>
        </w:rPr>
        <w:t>т.ч</w:t>
      </w:r>
      <w:proofErr w:type="spellEnd"/>
      <w:r w:rsidRPr="009F0E49">
        <w:rPr>
          <w:sz w:val="19"/>
          <w:szCs w:val="19"/>
        </w:rPr>
        <w:t>., но не ограничиваясь, штрафами, расходами по возврату товара</w:t>
      </w:r>
      <w:r w:rsidR="00507C28" w:rsidRPr="009F0E49">
        <w:rPr>
          <w:sz w:val="19"/>
          <w:szCs w:val="19"/>
        </w:rPr>
        <w:t>, юридические услуги</w:t>
      </w:r>
      <w:r w:rsidRPr="009F0E49">
        <w:rPr>
          <w:sz w:val="19"/>
          <w:szCs w:val="19"/>
        </w:rPr>
        <w:t>).</w:t>
      </w:r>
      <w:r w:rsidR="00507C28" w:rsidRPr="009F0E49">
        <w:rPr>
          <w:sz w:val="19"/>
          <w:szCs w:val="19"/>
        </w:rPr>
        <w:t xml:space="preserve"> Поставщик обязан компенсировать все расходы в течение пяти дней после получения от Покупателя претензии о такой компенсации. В случае нарушения сроков компенсации Поставщик оплачивает неустойку в размере 0,1% от суммы компенсации за каждый день просрочки</w:t>
      </w:r>
      <w:r w:rsidR="00CB61A6" w:rsidRPr="009F0E49">
        <w:rPr>
          <w:sz w:val="19"/>
          <w:szCs w:val="19"/>
        </w:rPr>
        <w:t>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освобождаются от любой ответственности за частичное или полное неисполнение принятых на себя обязательств при возникновении обстоятельств непреодолимой силы, под которыми понимаются: стихийные бедствия, пожары, режимы чрезвычайных положений, забастовки и т.п. обстоятельства, а также вступление в силу законов и нормативных актов, исполнение которых повлечет причинение убытков любой из Сторон договора. При возникновении таких обстоятельств сторона, испытывающая их, обязана незамедлительно известить об этом другую сторону.</w:t>
      </w:r>
    </w:p>
    <w:p w:rsidR="00D92FD1" w:rsidRPr="009F0E49" w:rsidRDefault="00D92FD1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Сверка, порядок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разрешения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споров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обязаны ежеквартально производить сверку расчетов по поставкам и оплате Товара. Поставщик обязан направить Акт сверки Покупателю не позднее десяти дней по окончанию квартала. Покупатель обязан подтвердить Акт сверки расчетов либо уведомить о своем несогласии в трехдневный срок.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Все разногласия, вытекающие из настоящего договора, стороны обязуются разрешать в претензионном порядке. При невозможности устранить разногласия в претензионном порядке, спор подлежит передаче на разрешение в Арбитражный суд по месту нахождения Покупателя.</w:t>
      </w:r>
    </w:p>
    <w:p w:rsidR="00D92FD1" w:rsidRPr="009F0E49" w:rsidRDefault="00D92FD1">
      <w:pPr>
        <w:jc w:val="both"/>
        <w:rPr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Срок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действия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договора</w:t>
      </w:r>
    </w:p>
    <w:p w:rsidR="00D92FD1" w:rsidRPr="009F0E49" w:rsidRDefault="007303C9" w:rsidP="00FB1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Настоящий договор вступает в силу с даты подписания его сторонами и действует до конца календарного года.</w:t>
      </w:r>
      <w:r w:rsidR="00FB1132" w:rsidRPr="009F0E49">
        <w:rPr>
          <w:sz w:val="19"/>
          <w:szCs w:val="19"/>
        </w:rPr>
        <w:t xml:space="preserve"> При этом все ранее заключенные договоры</w:t>
      </w:r>
      <w:r w:rsidR="00E668CE" w:rsidRPr="009F0E49">
        <w:rPr>
          <w:sz w:val="19"/>
          <w:szCs w:val="19"/>
        </w:rPr>
        <w:t xml:space="preserve"> между теми же сторонами с аналогичным предметом</w:t>
      </w:r>
      <w:r w:rsidR="00FB1132" w:rsidRPr="009F0E49">
        <w:rPr>
          <w:sz w:val="19"/>
          <w:szCs w:val="19"/>
        </w:rPr>
        <w:t xml:space="preserve">, </w:t>
      </w:r>
      <w:r w:rsidR="00E668CE" w:rsidRPr="009F0E49">
        <w:rPr>
          <w:sz w:val="19"/>
          <w:szCs w:val="19"/>
        </w:rPr>
        <w:t xml:space="preserve">в том числе, любая </w:t>
      </w:r>
      <w:r w:rsidR="00FB1132" w:rsidRPr="009F0E49">
        <w:rPr>
          <w:sz w:val="19"/>
          <w:szCs w:val="19"/>
        </w:rPr>
        <w:t xml:space="preserve">переписка, </w:t>
      </w:r>
      <w:r w:rsidR="00E668CE" w:rsidRPr="009F0E49">
        <w:rPr>
          <w:sz w:val="19"/>
          <w:szCs w:val="19"/>
        </w:rPr>
        <w:t>по Договору</w:t>
      </w:r>
      <w:r w:rsidR="00FB1132" w:rsidRPr="009F0E49">
        <w:rPr>
          <w:sz w:val="19"/>
          <w:szCs w:val="19"/>
        </w:rPr>
        <w:t>, утрачивают силу с даты заключения Договора.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По окончании срока действия, договор считается продленным на новый календарный год и на тех же условиях, если до окончания срока </w:t>
      </w:r>
      <w:r w:rsidR="00DE6527" w:rsidRPr="009F0E49">
        <w:rPr>
          <w:sz w:val="19"/>
          <w:szCs w:val="19"/>
        </w:rPr>
        <w:t>Договора</w:t>
      </w:r>
      <w:r w:rsidRPr="009F0E49">
        <w:rPr>
          <w:sz w:val="19"/>
          <w:szCs w:val="19"/>
        </w:rPr>
        <w:t xml:space="preserve"> ни одна из сторон не заявит о своем отказе от продления Договора. Количество продлений договора не ограничено.</w:t>
      </w:r>
    </w:p>
    <w:p w:rsidR="00D92FD1" w:rsidRPr="009F0E49" w:rsidRDefault="007303C9">
      <w:pPr>
        <w:numPr>
          <w:ilvl w:val="1"/>
          <w:numId w:val="2"/>
        </w:numPr>
        <w:jc w:val="both"/>
        <w:rPr>
          <w:b/>
          <w:caps/>
          <w:sz w:val="19"/>
          <w:szCs w:val="19"/>
        </w:rPr>
      </w:pPr>
      <w:r w:rsidRPr="009F0E49">
        <w:rPr>
          <w:sz w:val="19"/>
          <w:szCs w:val="19"/>
        </w:rPr>
        <w:t>Настоящий договор может быть расторгнут до истечения срока его действи</w:t>
      </w:r>
      <w:r w:rsidR="00CB61A6" w:rsidRPr="009F0E49">
        <w:rPr>
          <w:sz w:val="19"/>
          <w:szCs w:val="19"/>
        </w:rPr>
        <w:t>я по инициативе одной из сторон</w:t>
      </w:r>
      <w:r w:rsidRPr="009F0E49">
        <w:rPr>
          <w:sz w:val="19"/>
          <w:szCs w:val="19"/>
        </w:rPr>
        <w:t>. При этом сторона, расторгающая договор, обязана письменно уведомить об этом другую сторону не позднее 15 дней до даты расторжения.</w:t>
      </w:r>
    </w:p>
    <w:p w:rsidR="00806ADC" w:rsidRPr="009F0E49" w:rsidRDefault="00806ADC" w:rsidP="00806ADC">
      <w:pPr>
        <w:jc w:val="both"/>
        <w:rPr>
          <w:b/>
          <w:caps/>
          <w:sz w:val="19"/>
          <w:szCs w:val="19"/>
        </w:rPr>
      </w:pPr>
    </w:p>
    <w:p w:rsidR="00D92FD1" w:rsidRPr="009F0E49" w:rsidRDefault="007303C9">
      <w:pPr>
        <w:numPr>
          <w:ilvl w:val="0"/>
          <w:numId w:val="2"/>
        </w:numPr>
        <w:jc w:val="center"/>
        <w:rPr>
          <w:sz w:val="19"/>
          <w:szCs w:val="19"/>
        </w:rPr>
      </w:pPr>
      <w:r w:rsidRPr="009F0E49">
        <w:rPr>
          <w:b/>
          <w:caps/>
          <w:sz w:val="19"/>
          <w:szCs w:val="19"/>
        </w:rPr>
        <w:t>Прочие</w:t>
      </w:r>
      <w:r w:rsidRPr="009F0E49">
        <w:rPr>
          <w:caps/>
          <w:sz w:val="19"/>
          <w:szCs w:val="19"/>
        </w:rPr>
        <w:t xml:space="preserve"> </w:t>
      </w:r>
      <w:r w:rsidRPr="009F0E49">
        <w:rPr>
          <w:b/>
          <w:caps/>
          <w:sz w:val="19"/>
          <w:szCs w:val="19"/>
        </w:rPr>
        <w:t>условия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устанавливают, что все условия настоящего договора и приложения к нему относятся к конфиденциальной информации сторон и составляют коммерческую тайну. Каждая сторона не имеет права предоставлять конфиденциальную информацию по Договору третьим лицам без письменного согласия другой стороны.</w:t>
      </w:r>
    </w:p>
    <w:p w:rsidR="0096487E" w:rsidRPr="009F0E49" w:rsidRDefault="0012104A" w:rsidP="0012104A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 xml:space="preserve">Все изменения, дополнения Договора оформляются соглашениями действительны лишь в том случае, если они оформлены в письменной форме и подписаны </w:t>
      </w:r>
      <w:r w:rsidR="0096487E" w:rsidRPr="009F0E49">
        <w:rPr>
          <w:sz w:val="19"/>
          <w:szCs w:val="19"/>
        </w:rPr>
        <w:t>сторонами Договора</w:t>
      </w:r>
      <w:r w:rsidRPr="009F0E49">
        <w:rPr>
          <w:sz w:val="19"/>
          <w:szCs w:val="19"/>
        </w:rPr>
        <w:t xml:space="preserve">. </w:t>
      </w:r>
      <w:r w:rsidR="0096487E" w:rsidRPr="009F0E49">
        <w:rPr>
          <w:sz w:val="19"/>
          <w:szCs w:val="19"/>
        </w:rPr>
        <w:t>До предоставления оригинала такой документ будет иметь юридической силу в электронном виде после обмена сторонами последней подписанной сторонами версией такого документа по электронной почте, сложившейся в результате делового документооборота.</w:t>
      </w:r>
    </w:p>
    <w:p w:rsidR="0012104A" w:rsidRPr="009F0E49" w:rsidRDefault="0012104A" w:rsidP="0012104A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обязаны извещать друг друга об изменении адресов и банковских реквизитов.</w:t>
      </w:r>
      <w:r w:rsidR="00F23B3D" w:rsidRPr="009F0E49">
        <w:rPr>
          <w:sz w:val="19"/>
          <w:szCs w:val="19"/>
        </w:rPr>
        <w:t xml:space="preserve"> Стороны подтверждают, что документы, в том числе настоящий Договор, дополнительные соглашения, приложения, спецификации, акты сверки, письма, уведомления, извещения, иные документы за подписью уполномоченных лиц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 xml:space="preserve">торон, оформляемые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>торонами в процессе исполнения настоящего Договора, переданные с использова</w:t>
      </w:r>
      <w:r w:rsidR="0067276F" w:rsidRPr="009F0E49">
        <w:rPr>
          <w:sz w:val="19"/>
          <w:szCs w:val="19"/>
        </w:rPr>
        <w:t xml:space="preserve">нием средств электронной связи </w:t>
      </w:r>
      <w:r w:rsidR="00F23B3D" w:rsidRPr="009F0E49">
        <w:rPr>
          <w:sz w:val="19"/>
          <w:szCs w:val="19"/>
        </w:rPr>
        <w:t xml:space="preserve">(сканированные </w:t>
      </w:r>
      <w:r w:rsidR="0067276F" w:rsidRPr="009F0E49">
        <w:rPr>
          <w:sz w:val="19"/>
          <w:szCs w:val="19"/>
        </w:rPr>
        <w:t>образы</w:t>
      </w:r>
      <w:r w:rsidR="00F23B3D" w:rsidRPr="009F0E49">
        <w:rPr>
          <w:sz w:val="19"/>
          <w:szCs w:val="19"/>
        </w:rPr>
        <w:t xml:space="preserve"> вышеуказанных документов), до момента представления оригиналов данных документов будут иметь доказательственное значение и полную юридическую силу, в том числе</w:t>
      </w:r>
      <w:r w:rsidR="0067276F" w:rsidRPr="009F0E49">
        <w:rPr>
          <w:sz w:val="19"/>
          <w:szCs w:val="19"/>
        </w:rPr>
        <w:t>,</w:t>
      </w:r>
      <w:r w:rsidR="00F23B3D" w:rsidRPr="009F0E49">
        <w:rPr>
          <w:sz w:val="19"/>
          <w:szCs w:val="19"/>
        </w:rPr>
        <w:t xml:space="preserve"> при разрешении споров между Сторонами в суде. При этом предоставившая их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 xml:space="preserve">торона обязуется передать другой </w:t>
      </w:r>
      <w:r w:rsidR="0067276F" w:rsidRPr="009F0E49">
        <w:rPr>
          <w:sz w:val="19"/>
          <w:szCs w:val="19"/>
        </w:rPr>
        <w:t>с</w:t>
      </w:r>
      <w:r w:rsidR="00F23B3D" w:rsidRPr="009F0E49">
        <w:rPr>
          <w:sz w:val="19"/>
          <w:szCs w:val="19"/>
        </w:rPr>
        <w:t>тороне оригинал такого документа не позднее 20 (Двадцатого) числа месяца, следующего за месяцем составления документа.</w:t>
      </w:r>
    </w:p>
    <w:p w:rsidR="00030132" w:rsidRPr="009F0E49" w:rsidRDefault="00030132" w:rsidP="00030132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Стороны подтверждают, что условия настоящего Договора не навязаны ни одной из Сторон Договора другой Стороне по Договору, соответствуют требованиям Федерального закона от 28.12.2009 N381-ФЗ "Об основах государственного регулирования торговой деятельности в Российской Федерации" и не создают препятствия для доступа на товарный рынок других хозяйствующих субъектов.</w:t>
      </w:r>
      <w:r w:rsidR="00F23B3D" w:rsidRPr="009F0E49">
        <w:rPr>
          <w:sz w:val="19"/>
          <w:szCs w:val="19"/>
        </w:rPr>
        <w:t xml:space="preserve"> </w:t>
      </w:r>
    </w:p>
    <w:p w:rsidR="00D92FD1" w:rsidRPr="009F0E49" w:rsidRDefault="007303C9">
      <w:pPr>
        <w:numPr>
          <w:ilvl w:val="1"/>
          <w:numId w:val="2"/>
        </w:numPr>
        <w:jc w:val="both"/>
        <w:rPr>
          <w:sz w:val="19"/>
          <w:szCs w:val="19"/>
        </w:rPr>
      </w:pPr>
      <w:r w:rsidRPr="009F0E49">
        <w:rPr>
          <w:sz w:val="19"/>
          <w:szCs w:val="19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92FD1" w:rsidRPr="009F0E49" w:rsidRDefault="007303C9">
      <w:pPr>
        <w:numPr>
          <w:ilvl w:val="1"/>
          <w:numId w:val="2"/>
        </w:numPr>
        <w:jc w:val="both"/>
        <w:rPr>
          <w:b/>
          <w:sz w:val="19"/>
          <w:szCs w:val="19"/>
        </w:rPr>
      </w:pPr>
      <w:r w:rsidRPr="009F0E49">
        <w:rPr>
          <w:sz w:val="19"/>
          <w:szCs w:val="19"/>
        </w:rPr>
        <w:t>Адреса и банковские реквизиты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5"/>
        <w:gridCol w:w="5079"/>
      </w:tblGrid>
      <w:tr w:rsidR="0016308F" w:rsidRPr="0016308F" w:rsidTr="0016308F">
        <w:tc>
          <w:tcPr>
            <w:tcW w:w="5125" w:type="dxa"/>
            <w:shd w:val="clear" w:color="auto" w:fill="FFFFFF"/>
          </w:tcPr>
          <w:p w:rsidR="0016308F" w:rsidRPr="0016308F" w:rsidRDefault="0016308F" w:rsidP="0016308F">
            <w:pPr>
              <w:jc w:val="center"/>
              <w:rPr>
                <w:b/>
              </w:rPr>
            </w:pPr>
            <w:r w:rsidRPr="0016308F">
              <w:rPr>
                <w:b/>
              </w:rPr>
              <w:t>Поставщик:</w:t>
            </w:r>
          </w:p>
        </w:tc>
        <w:tc>
          <w:tcPr>
            <w:tcW w:w="5079" w:type="dxa"/>
            <w:shd w:val="clear" w:color="auto" w:fill="FFFFFF"/>
          </w:tcPr>
          <w:p w:rsidR="0016308F" w:rsidRPr="0016308F" w:rsidRDefault="0016308F" w:rsidP="0016308F">
            <w:pPr>
              <w:jc w:val="center"/>
              <w:rPr>
                <w:b/>
              </w:rPr>
            </w:pPr>
            <w:r w:rsidRPr="0016308F">
              <w:rPr>
                <w:b/>
              </w:rPr>
              <w:t>Покупатель:</w:t>
            </w:r>
          </w:p>
        </w:tc>
      </w:tr>
      <w:tr w:rsidR="00030132" w:rsidRPr="0016308F" w:rsidTr="00163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25" w:type="dxa"/>
            <w:shd w:val="clear" w:color="auto" w:fill="FFFFFF"/>
          </w:tcPr>
          <w:p w:rsidR="00030132" w:rsidRPr="0016308F" w:rsidRDefault="00030132" w:rsidP="00B95C0C"/>
        </w:tc>
        <w:tc>
          <w:tcPr>
            <w:tcW w:w="5079" w:type="dxa"/>
            <w:shd w:val="clear" w:color="auto" w:fill="FFFFFF"/>
          </w:tcPr>
          <w:p w:rsidR="00030132" w:rsidRPr="0016308F" w:rsidRDefault="00030132" w:rsidP="00B95C0C"/>
        </w:tc>
      </w:tr>
      <w:tr w:rsidR="0016308F" w:rsidRPr="0016308F" w:rsidTr="00384BD5">
        <w:trPr>
          <w:trHeight w:val="355"/>
        </w:trPr>
        <w:tc>
          <w:tcPr>
            <w:tcW w:w="5125" w:type="dxa"/>
            <w:shd w:val="clear" w:color="auto" w:fill="FFFFFF"/>
          </w:tcPr>
          <w:p w:rsidR="0016308F" w:rsidRPr="0016308F" w:rsidRDefault="0016308F" w:rsidP="007244BC">
            <w:pPr>
              <w:jc w:val="both"/>
            </w:pPr>
            <w:r w:rsidRPr="0016308F">
              <w:t xml:space="preserve">действующий на основании </w:t>
            </w:r>
            <w:r w:rsidRPr="00AF15D4">
              <w:rPr>
                <w:highlight w:val="yellow"/>
              </w:rPr>
              <w:t>________________________</w:t>
            </w:r>
          </w:p>
        </w:tc>
        <w:tc>
          <w:tcPr>
            <w:tcW w:w="5079" w:type="dxa"/>
            <w:shd w:val="clear" w:color="auto" w:fill="FFFFFF"/>
          </w:tcPr>
          <w:p w:rsidR="0016308F" w:rsidRPr="0016308F" w:rsidRDefault="0016308F" w:rsidP="007244BC">
            <w:r w:rsidRPr="0016308F">
              <w:t>действующий на основании ______</w:t>
            </w:r>
            <w:r>
              <w:t>_</w:t>
            </w:r>
            <w:r w:rsidRPr="0016308F">
              <w:t>_________________</w:t>
            </w:r>
          </w:p>
        </w:tc>
      </w:tr>
    </w:tbl>
    <w:p w:rsidR="00CD56E4" w:rsidRDefault="00CD56E4" w:rsidP="00030132">
      <w:pPr>
        <w:jc w:val="both"/>
        <w:rPr>
          <w:b/>
        </w:rPr>
      </w:pPr>
    </w:p>
    <w:p w:rsidR="00CD56E4" w:rsidRDefault="00CD56E4" w:rsidP="00CD56E4">
      <w:pPr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для продуктов</w:t>
      </w:r>
    </w:p>
    <w:p w:rsidR="00CD56E4" w:rsidRDefault="00CD56E4" w:rsidP="00CD56E4">
      <w:pPr>
        <w:jc w:val="both"/>
        <w:rPr>
          <w:b/>
        </w:rPr>
      </w:pPr>
    </w:p>
    <w:p w:rsidR="0096487E" w:rsidRDefault="0096487E" w:rsidP="0096487E">
      <w:r>
        <w:t xml:space="preserve">Пояснения по форме для контрагента, чтобы меньше протоколов. Добавить условий о том, что замена полностью условий на аналогичные из формы договора контрагента не принимаются. </w:t>
      </w:r>
    </w:p>
    <w:p w:rsidR="0096487E" w:rsidRDefault="0096487E" w:rsidP="009648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6487E" w:rsidRPr="00FB1132" w:rsidTr="009700B5">
        <w:tc>
          <w:tcPr>
            <w:tcW w:w="5210" w:type="dxa"/>
            <w:shd w:val="clear" w:color="auto" w:fill="auto"/>
          </w:tcPr>
          <w:p w:rsidR="0096487E" w:rsidRPr="00FB1132" w:rsidRDefault="0096487E" w:rsidP="009700B5">
            <w:pPr>
              <w:jc w:val="center"/>
              <w:rPr>
                <w:b/>
              </w:rPr>
            </w:pPr>
            <w:r w:rsidRPr="00FB1132">
              <w:rPr>
                <w:b/>
              </w:rPr>
              <w:t xml:space="preserve">Было </w:t>
            </w:r>
          </w:p>
        </w:tc>
        <w:tc>
          <w:tcPr>
            <w:tcW w:w="5211" w:type="dxa"/>
            <w:shd w:val="clear" w:color="auto" w:fill="auto"/>
          </w:tcPr>
          <w:p w:rsidR="0096487E" w:rsidRPr="00FB1132" w:rsidRDefault="0096487E" w:rsidP="009700B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FB1132">
              <w:rPr>
                <w:b/>
              </w:rPr>
              <w:t>тало</w:t>
            </w:r>
          </w:p>
        </w:tc>
      </w:tr>
      <w:tr w:rsidR="0096487E" w:rsidRPr="00FB1132" w:rsidTr="009700B5">
        <w:tc>
          <w:tcPr>
            <w:tcW w:w="5210" w:type="dxa"/>
            <w:shd w:val="clear" w:color="auto" w:fill="auto"/>
          </w:tcPr>
          <w:p w:rsidR="0096487E" w:rsidRPr="00FB1132" w:rsidRDefault="0096487E" w:rsidP="009700B5">
            <w:pPr>
              <w:jc w:val="center"/>
            </w:pPr>
            <w:r w:rsidRPr="00FB1132">
              <w:t xml:space="preserve">Вынос в приложение заполняемых условий </w:t>
            </w:r>
          </w:p>
        </w:tc>
        <w:tc>
          <w:tcPr>
            <w:tcW w:w="5211" w:type="dxa"/>
            <w:shd w:val="clear" w:color="auto" w:fill="auto"/>
          </w:tcPr>
          <w:p w:rsidR="0096487E" w:rsidRPr="00FB1132" w:rsidRDefault="0096487E" w:rsidP="009700B5">
            <w:pPr>
              <w:jc w:val="center"/>
            </w:pPr>
          </w:p>
        </w:tc>
      </w:tr>
    </w:tbl>
    <w:p w:rsidR="0096487E" w:rsidRDefault="0096487E" w:rsidP="0096487E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6487E" w:rsidRPr="00FB1132" w:rsidTr="009700B5">
        <w:tc>
          <w:tcPr>
            <w:tcW w:w="5210" w:type="dxa"/>
            <w:shd w:val="clear" w:color="auto" w:fill="auto"/>
          </w:tcPr>
          <w:p w:rsidR="0096487E" w:rsidRPr="00FB1132" w:rsidRDefault="0096487E" w:rsidP="009700B5">
            <w:pPr>
              <w:jc w:val="center"/>
            </w:pPr>
            <w:r>
              <w:t xml:space="preserve">Согласовать порядок заказа </w:t>
            </w:r>
            <w:r w:rsidRPr="00FB1132"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96487E" w:rsidRPr="00FB1132" w:rsidRDefault="0096487E" w:rsidP="009700B5">
            <w:pPr>
              <w:jc w:val="center"/>
            </w:pPr>
            <w:r w:rsidRPr="00FB1132">
              <w:t xml:space="preserve">Взять часть с </w:t>
            </w:r>
            <w:proofErr w:type="spellStart"/>
            <w:r w:rsidRPr="00FB1132">
              <w:t>магнитовского</w:t>
            </w:r>
            <w:proofErr w:type="spellEnd"/>
          </w:p>
        </w:tc>
      </w:tr>
    </w:tbl>
    <w:p w:rsidR="0096487E" w:rsidRDefault="0096487E" w:rsidP="0096487E">
      <w:pPr>
        <w:jc w:val="center"/>
        <w:rPr>
          <w:b/>
          <w:sz w:val="21"/>
          <w:szCs w:val="21"/>
        </w:rPr>
      </w:pPr>
    </w:p>
    <w:p w:rsidR="00CD56E4" w:rsidRDefault="0067276F" w:rsidP="00CD56E4">
      <w:pPr>
        <w:jc w:val="both"/>
        <w:rPr>
          <w:b/>
        </w:rPr>
      </w:pPr>
      <w:r>
        <w:rPr>
          <w:b/>
        </w:rPr>
        <w:t>Сервис штраф</w:t>
      </w:r>
    </w:p>
    <w:p w:rsidR="0067276F" w:rsidRDefault="0067276F" w:rsidP="00CD56E4">
      <w:pPr>
        <w:jc w:val="both"/>
        <w:rPr>
          <w:b/>
        </w:rPr>
      </w:pPr>
      <w:r>
        <w:rPr>
          <w:b/>
          <w:sz w:val="21"/>
          <w:szCs w:val="21"/>
        </w:rPr>
        <w:t>автозаказ – форма</w:t>
      </w:r>
    </w:p>
    <w:p w:rsidR="00CD56E4" w:rsidRPr="00030132" w:rsidRDefault="00CD56E4" w:rsidP="00CD56E4">
      <w:pPr>
        <w:jc w:val="both"/>
      </w:pPr>
      <w:r w:rsidRPr="00030132">
        <w:t xml:space="preserve">При транспортировке продуктов должны строго соблюдаться санитарные правила (в </w:t>
      </w:r>
      <w:proofErr w:type="spellStart"/>
      <w:r w:rsidRPr="00030132">
        <w:t>т.ч</w:t>
      </w:r>
      <w:proofErr w:type="spellEnd"/>
      <w:r w:rsidRPr="00030132">
        <w:t>. температурные режимы) и требования товарного соседства. В случае нарушений условий транспортировки Покупатель вправе отказаться от приемки товара.</w:t>
      </w:r>
    </w:p>
    <w:p w:rsidR="0016308F" w:rsidRDefault="0016308F" w:rsidP="00030132">
      <w:pPr>
        <w:jc w:val="both"/>
        <w:rPr>
          <w:b/>
        </w:rPr>
      </w:pPr>
    </w:p>
    <w:p w:rsidR="004B2464" w:rsidRDefault="004B2464" w:rsidP="00030132">
      <w:pPr>
        <w:jc w:val="both"/>
        <w:rPr>
          <w:b/>
        </w:rPr>
      </w:pPr>
    </w:p>
    <w:p w:rsidR="004B2464" w:rsidRPr="00030132" w:rsidRDefault="004B2464" w:rsidP="00030132">
      <w:pPr>
        <w:jc w:val="both"/>
        <w:rPr>
          <w:b/>
        </w:rPr>
      </w:pPr>
      <w:r w:rsidRPr="00030132">
        <w:t>ветеринарное свидетельство, карантинные документы, документы, подтверждающими легальность производства и оборота Товара на территории РФ (для алкогольной, табачной продукции отечественного и импортного производства),</w:t>
      </w:r>
    </w:p>
    <w:sectPr w:rsidR="004B2464" w:rsidRPr="00030132">
      <w:footerReference w:type="default" r:id="rId7"/>
      <w:pgSz w:w="11906" w:h="16838"/>
      <w:pgMar w:top="851" w:right="567" w:bottom="851" w:left="1134" w:header="720" w:footer="567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F9" w:rsidRDefault="00F039F9">
      <w:r>
        <w:separator/>
      </w:r>
    </w:p>
  </w:endnote>
  <w:endnote w:type="continuationSeparator" w:id="0">
    <w:p w:rsidR="00F039F9" w:rsidRDefault="00F0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D1" w:rsidRDefault="007303C9">
    <w:pPr>
      <w:pStyle w:val="a7"/>
      <w:tabs>
        <w:tab w:val="clear" w:pos="4677"/>
        <w:tab w:val="clear" w:pos="9355"/>
      </w:tabs>
    </w:pPr>
    <w:r>
      <w:t>Поставщик 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>Покупатель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F9" w:rsidRDefault="00F039F9">
      <w:r>
        <w:separator/>
      </w:r>
    </w:p>
  </w:footnote>
  <w:footnote w:type="continuationSeparator" w:id="0">
    <w:p w:rsidR="00F039F9" w:rsidRDefault="00F0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776B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b/>
        <w:i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FA01DFC"/>
    <w:multiLevelType w:val="multilevel"/>
    <w:tmpl w:val="10169A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927"/>
    <w:rsid w:val="00011927"/>
    <w:rsid w:val="000216AF"/>
    <w:rsid w:val="00026C8E"/>
    <w:rsid w:val="00030132"/>
    <w:rsid w:val="0003014A"/>
    <w:rsid w:val="000479B6"/>
    <w:rsid w:val="00074FA8"/>
    <w:rsid w:val="000A1224"/>
    <w:rsid w:val="000A7001"/>
    <w:rsid w:val="000E166E"/>
    <w:rsid w:val="000F1299"/>
    <w:rsid w:val="001021A7"/>
    <w:rsid w:val="00105B1E"/>
    <w:rsid w:val="00115212"/>
    <w:rsid w:val="0012104A"/>
    <w:rsid w:val="001271A6"/>
    <w:rsid w:val="0016308F"/>
    <w:rsid w:val="00170305"/>
    <w:rsid w:val="001715FB"/>
    <w:rsid w:val="001770FB"/>
    <w:rsid w:val="001860C1"/>
    <w:rsid w:val="00197F49"/>
    <w:rsid w:val="002012AC"/>
    <w:rsid w:val="00253B47"/>
    <w:rsid w:val="00255405"/>
    <w:rsid w:val="00273673"/>
    <w:rsid w:val="00286FA2"/>
    <w:rsid w:val="002D5410"/>
    <w:rsid w:val="002D5C41"/>
    <w:rsid w:val="002D7BD3"/>
    <w:rsid w:val="00347E5D"/>
    <w:rsid w:val="00365AB7"/>
    <w:rsid w:val="00380DA6"/>
    <w:rsid w:val="00384BD5"/>
    <w:rsid w:val="0039158E"/>
    <w:rsid w:val="003D2034"/>
    <w:rsid w:val="00406CD2"/>
    <w:rsid w:val="0041172D"/>
    <w:rsid w:val="004942E5"/>
    <w:rsid w:val="004B08A0"/>
    <w:rsid w:val="004B2464"/>
    <w:rsid w:val="004D0B32"/>
    <w:rsid w:val="00507C28"/>
    <w:rsid w:val="00516969"/>
    <w:rsid w:val="005332C1"/>
    <w:rsid w:val="00542306"/>
    <w:rsid w:val="00551216"/>
    <w:rsid w:val="00584A32"/>
    <w:rsid w:val="0059377A"/>
    <w:rsid w:val="005B2AB0"/>
    <w:rsid w:val="005F05AC"/>
    <w:rsid w:val="00654CEF"/>
    <w:rsid w:val="0065579E"/>
    <w:rsid w:val="0067276F"/>
    <w:rsid w:val="00683D60"/>
    <w:rsid w:val="00695A62"/>
    <w:rsid w:val="007303C9"/>
    <w:rsid w:val="0074034C"/>
    <w:rsid w:val="00787000"/>
    <w:rsid w:val="007B0AE2"/>
    <w:rsid w:val="007E39FC"/>
    <w:rsid w:val="007E6939"/>
    <w:rsid w:val="00800A05"/>
    <w:rsid w:val="00806ADC"/>
    <w:rsid w:val="008104F2"/>
    <w:rsid w:val="0085117E"/>
    <w:rsid w:val="00872A89"/>
    <w:rsid w:val="008747B9"/>
    <w:rsid w:val="008938BB"/>
    <w:rsid w:val="008E1A9F"/>
    <w:rsid w:val="00931FD1"/>
    <w:rsid w:val="00936781"/>
    <w:rsid w:val="009550DB"/>
    <w:rsid w:val="00955B9C"/>
    <w:rsid w:val="0096487E"/>
    <w:rsid w:val="009A6369"/>
    <w:rsid w:val="009C6753"/>
    <w:rsid w:val="009D17EB"/>
    <w:rsid w:val="009F0E49"/>
    <w:rsid w:val="00A21979"/>
    <w:rsid w:val="00A257CD"/>
    <w:rsid w:val="00A277EF"/>
    <w:rsid w:val="00A4544C"/>
    <w:rsid w:val="00A52673"/>
    <w:rsid w:val="00A74145"/>
    <w:rsid w:val="00A97452"/>
    <w:rsid w:val="00AA0423"/>
    <w:rsid w:val="00AA4118"/>
    <w:rsid w:val="00AC64D9"/>
    <w:rsid w:val="00AF15D4"/>
    <w:rsid w:val="00B26CB5"/>
    <w:rsid w:val="00B73A80"/>
    <w:rsid w:val="00B86E06"/>
    <w:rsid w:val="00B94852"/>
    <w:rsid w:val="00B95202"/>
    <w:rsid w:val="00BB5476"/>
    <w:rsid w:val="00BB60B9"/>
    <w:rsid w:val="00BD4FE0"/>
    <w:rsid w:val="00BE19AF"/>
    <w:rsid w:val="00BE50A7"/>
    <w:rsid w:val="00BF69D2"/>
    <w:rsid w:val="00C010B8"/>
    <w:rsid w:val="00C063E9"/>
    <w:rsid w:val="00C15D9D"/>
    <w:rsid w:val="00C22DB7"/>
    <w:rsid w:val="00C31752"/>
    <w:rsid w:val="00C91874"/>
    <w:rsid w:val="00CB61A6"/>
    <w:rsid w:val="00CD0C48"/>
    <w:rsid w:val="00CD56E4"/>
    <w:rsid w:val="00D376C8"/>
    <w:rsid w:val="00D37B32"/>
    <w:rsid w:val="00D54DE2"/>
    <w:rsid w:val="00D70E28"/>
    <w:rsid w:val="00D71692"/>
    <w:rsid w:val="00D92FD1"/>
    <w:rsid w:val="00DA13FE"/>
    <w:rsid w:val="00DD1E4D"/>
    <w:rsid w:val="00DE6527"/>
    <w:rsid w:val="00E020C9"/>
    <w:rsid w:val="00E070A1"/>
    <w:rsid w:val="00E42686"/>
    <w:rsid w:val="00E57A0B"/>
    <w:rsid w:val="00E668CE"/>
    <w:rsid w:val="00E76692"/>
    <w:rsid w:val="00EB499F"/>
    <w:rsid w:val="00EC6E3B"/>
    <w:rsid w:val="00ED4E4D"/>
    <w:rsid w:val="00F039F9"/>
    <w:rsid w:val="00F11E23"/>
    <w:rsid w:val="00F129B3"/>
    <w:rsid w:val="00F23B3D"/>
    <w:rsid w:val="00F24367"/>
    <w:rsid w:val="00F44E73"/>
    <w:rsid w:val="00F50957"/>
    <w:rsid w:val="00F53C87"/>
    <w:rsid w:val="00F82BA5"/>
    <w:rsid w:val="00F9443D"/>
    <w:rsid w:val="00FB1132"/>
    <w:rsid w:val="00FC471A"/>
    <w:rsid w:val="00FD69E8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97C1BF"/>
  <w15:chartTrackingRefBased/>
  <w15:docId w15:val="{4D7822D6-E7D1-4BD7-BD6A-3CA15CE1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0"/>
    <w:qFormat/>
    <w:pPr>
      <w:keepNext/>
      <w:jc w:val="both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0"/>
    <w:qFormat/>
    <w:pPr>
      <w:keepNext/>
      <w:numPr>
        <w:numId w:val="1"/>
      </w:numPr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tabs>
        <w:tab w:val="left" w:pos="4536"/>
      </w:tabs>
      <w:jc w:val="both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  <w:i w:val="0"/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/>
      <w:i w:val="0"/>
      <w:color w:val="00000A"/>
    </w:rPr>
  </w:style>
  <w:style w:type="character" w:customStyle="1" w:styleId="ListLabel6">
    <w:name w:val="ListLabel 6"/>
    <w:rPr>
      <w:rFonts w:cs="Courier New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ind w:right="-766"/>
      <w:jc w:val="both"/>
    </w:pPr>
    <w:rPr>
      <w:sz w:val="22"/>
    </w:rPr>
  </w:style>
  <w:style w:type="paragraph" w:styleId="a4">
    <w:name w:val="List"/>
    <w:basedOn w:val="a0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Pr>
      <w:sz w:val="22"/>
    </w:rPr>
  </w:style>
  <w:style w:type="paragraph" w:customStyle="1" w:styleId="31">
    <w:name w:val="Основной текст 31"/>
    <w:basedOn w:val="a"/>
    <w:pPr>
      <w:jc w:val="both"/>
    </w:pPr>
    <w:rPr>
      <w:sz w:val="22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pPr>
      <w:ind w:left="720"/>
    </w:pPr>
  </w:style>
  <w:style w:type="table" w:styleId="a8">
    <w:name w:val="Table Grid"/>
    <w:basedOn w:val="a2"/>
    <w:uiPriority w:val="39"/>
    <w:rsid w:val="00D7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6542</TotalTime>
  <Pages>1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/>
  <LinksUpToDate>false</LinksUpToDate>
  <CharactersWithSpaces>17384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subject/>
  <dc:creator>PRO_E</dc:creator>
  <cp:keywords/>
  <cp:lastModifiedBy>Варинов Вадим</cp:lastModifiedBy>
  <cp:revision>44</cp:revision>
  <cp:lastPrinted>2012-02-16T08:07:00Z</cp:lastPrinted>
  <dcterms:created xsi:type="dcterms:W3CDTF">2017-01-13T06:04:00Z</dcterms:created>
  <dcterms:modified xsi:type="dcterms:W3CDTF">2018-05-25T12:44:00Z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